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1A7DC" w14:textId="7084F09D" w:rsidR="007B53E6" w:rsidRDefault="00D60E4B">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R4-220</w:t>
      </w:r>
      <w:r w:rsidR="003F56EF">
        <w:rPr>
          <w:rFonts w:ascii="Arial" w:eastAsiaTheme="minorEastAsia" w:hAnsi="Arial" w:cs="Arial"/>
          <w:b/>
          <w:sz w:val="24"/>
          <w:szCs w:val="24"/>
          <w:lang w:eastAsia="zh-CN"/>
        </w:rPr>
        <w:t>2310</w:t>
      </w:r>
    </w:p>
    <w:p w14:paraId="7451830D" w14:textId="77777777" w:rsidR="007B53E6" w:rsidRDefault="00D60E4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17</w:t>
      </w:r>
      <w:r>
        <w:rPr>
          <w:rFonts w:ascii="Arial" w:hAnsi="Arial" w:cs="Arial"/>
          <w:b/>
          <w:sz w:val="24"/>
          <w:szCs w:val="24"/>
          <w:vertAlign w:val="superscript"/>
          <w:lang w:eastAsia="zh-CN"/>
        </w:rPr>
        <w:t>th</w:t>
      </w:r>
      <w:r>
        <w:rPr>
          <w:rFonts w:ascii="Arial" w:hAnsi="Arial" w:cs="Arial"/>
          <w:b/>
          <w:sz w:val="24"/>
          <w:szCs w:val="24"/>
          <w:lang w:eastAsia="zh-CN"/>
        </w:rPr>
        <w:t xml:space="preserve"> – 25</w:t>
      </w:r>
      <w:r>
        <w:rPr>
          <w:rFonts w:ascii="Arial" w:hAnsi="Arial" w:cs="Arial"/>
          <w:b/>
          <w:sz w:val="24"/>
          <w:szCs w:val="24"/>
          <w:vertAlign w:val="superscript"/>
          <w:lang w:eastAsia="zh-CN"/>
        </w:rPr>
        <w:t>th</w:t>
      </w:r>
      <w:r>
        <w:rPr>
          <w:rFonts w:ascii="Arial" w:hAnsi="Arial" w:cs="Arial"/>
          <w:b/>
          <w:sz w:val="24"/>
          <w:szCs w:val="24"/>
          <w:lang w:eastAsia="zh-CN"/>
        </w:rPr>
        <w:t xml:space="preserve"> January, 2022</w:t>
      </w:r>
    </w:p>
    <w:p w14:paraId="761D8BA5" w14:textId="77777777" w:rsidR="007B53E6" w:rsidRDefault="007B53E6">
      <w:pPr>
        <w:spacing w:after="120"/>
        <w:ind w:left="1985" w:hanging="1985"/>
        <w:rPr>
          <w:rFonts w:ascii="Arial" w:eastAsia="MS Mincho" w:hAnsi="Arial" w:cs="Arial"/>
          <w:b/>
          <w:sz w:val="22"/>
        </w:rPr>
      </w:pPr>
    </w:p>
    <w:p w14:paraId="668337F1" w14:textId="77777777" w:rsidR="007B53E6" w:rsidRDefault="00D60E4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27 and 5.28</w:t>
      </w:r>
    </w:p>
    <w:p w14:paraId="53061442" w14:textId="77777777" w:rsidR="007B53E6" w:rsidRDefault="00D60E4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2B43FD8C" w14:textId="77777777" w:rsidR="007B53E6" w:rsidRDefault="00D60E4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[101-bis-e][110] NR_BCS4_MSD_Inter_Band_ENDC</w:t>
      </w:r>
    </w:p>
    <w:p w14:paraId="6A62A7F8" w14:textId="77777777" w:rsidR="007B53E6" w:rsidRDefault="00D60E4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5D2B334" w14:textId="77777777" w:rsidR="007B53E6" w:rsidRDefault="00D60E4B">
      <w:pPr>
        <w:pStyle w:val="1"/>
        <w:rPr>
          <w:rFonts w:eastAsiaTheme="minorEastAsia"/>
          <w:lang w:eastAsia="zh-CN"/>
        </w:rPr>
      </w:pPr>
      <w:r>
        <w:rPr>
          <w:rFonts w:hint="eastAsia"/>
          <w:lang w:eastAsia="ja-JP"/>
        </w:rPr>
        <w:t>Introduction</w:t>
      </w:r>
    </w:p>
    <w:p w14:paraId="5F31B11F" w14:textId="77777777" w:rsidR="007B53E6" w:rsidRDefault="00D60E4B">
      <w:pPr>
        <w:rPr>
          <w:lang w:eastAsia="zh-CN"/>
        </w:rPr>
      </w:pPr>
      <w:r>
        <w:rPr>
          <w:lang w:eastAsia="zh-CN"/>
        </w:rPr>
        <w:t>This email discussion handles the contributions submitted to agenda item 5.27 and 5.28 for NR_BCS4 and MSD_Inter_Band_ENDC. The scope of this email discussion covers the maximum aggregated bandwidth for intra-band CA with BCS4/BCS5, Improvements to MSD table, Reply LS on NR CA capability for BCS5 and some draft CRs. There are four topics listed as below</w:t>
      </w:r>
      <w:r>
        <w:t xml:space="preserve"> </w:t>
      </w:r>
      <w:r>
        <w:rPr>
          <w:lang w:eastAsia="zh-CN"/>
        </w:rPr>
        <w:t>in this email discussion and multiple sub-topics within each of them.</w:t>
      </w:r>
    </w:p>
    <w:p w14:paraId="1064ED4C" w14:textId="77777777" w:rsidR="007B53E6" w:rsidRDefault="00D60E4B">
      <w:pPr>
        <w:rPr>
          <w:lang w:eastAsia="zh-CN"/>
        </w:rPr>
      </w:pPr>
      <w:r>
        <w:rPr>
          <w:lang w:eastAsia="zh-CN"/>
        </w:rPr>
        <w:t>#1 The maximum aggregated bandwidth for intra-band CA with BCS4/BCS5</w:t>
      </w:r>
    </w:p>
    <w:p w14:paraId="0AF039D4" w14:textId="77777777" w:rsidR="007B53E6" w:rsidRDefault="00D60E4B">
      <w:pPr>
        <w:rPr>
          <w:lang w:eastAsia="zh-CN"/>
        </w:rPr>
      </w:pPr>
      <w:r>
        <w:rPr>
          <w:lang w:eastAsia="zh-CN"/>
        </w:rPr>
        <w:t>#2 Improvements to MSD table</w:t>
      </w:r>
    </w:p>
    <w:p w14:paraId="3CE73CDA" w14:textId="77777777" w:rsidR="007B53E6" w:rsidRDefault="00D60E4B">
      <w:pPr>
        <w:rPr>
          <w:lang w:eastAsia="zh-CN"/>
        </w:rPr>
      </w:pPr>
      <w:r>
        <w:rPr>
          <w:lang w:eastAsia="zh-CN"/>
        </w:rPr>
        <w:t xml:space="preserve">#3 Draft CRs </w:t>
      </w:r>
    </w:p>
    <w:p w14:paraId="0E1651F0" w14:textId="77777777" w:rsidR="007B53E6" w:rsidRDefault="00D60E4B">
      <w:pPr>
        <w:rPr>
          <w:lang w:eastAsia="zh-CN"/>
        </w:rPr>
      </w:pPr>
      <w:r>
        <w:rPr>
          <w:lang w:eastAsia="zh-CN"/>
        </w:rPr>
        <w:t>#4 Reply LS on NR CA capability for BCS5</w:t>
      </w:r>
    </w:p>
    <w:p w14:paraId="09521665" w14:textId="77777777" w:rsidR="007B53E6" w:rsidRDefault="007B53E6">
      <w:pPr>
        <w:rPr>
          <w:i/>
          <w:color w:val="0070C0"/>
          <w:lang w:eastAsia="zh-CN"/>
        </w:rPr>
      </w:pPr>
    </w:p>
    <w:p w14:paraId="2D31C8A1" w14:textId="77777777" w:rsidR="007B53E6" w:rsidRDefault="00D60E4B">
      <w:pPr>
        <w:pStyle w:val="1"/>
        <w:rPr>
          <w:lang w:val="en-US" w:eastAsia="ja-JP"/>
        </w:rPr>
      </w:pPr>
      <w:r>
        <w:rPr>
          <w:lang w:val="en-US" w:eastAsia="ja-JP"/>
        </w:rPr>
        <w:t>Topic #1: The maximum aggregated bandwidth for intra-band CA with BCS4/BCS5</w:t>
      </w:r>
    </w:p>
    <w:p w14:paraId="69EA9B35" w14:textId="77777777" w:rsidR="007B53E6" w:rsidRDefault="00D60E4B">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71"/>
        <w:gridCol w:w="1134"/>
        <w:gridCol w:w="7226"/>
      </w:tblGrid>
      <w:tr w:rsidR="007B53E6" w14:paraId="5F02B538" w14:textId="77777777">
        <w:trPr>
          <w:trHeight w:val="468"/>
        </w:trPr>
        <w:tc>
          <w:tcPr>
            <w:tcW w:w="1271" w:type="dxa"/>
            <w:vAlign w:val="center"/>
          </w:tcPr>
          <w:p w14:paraId="68512E79" w14:textId="77777777" w:rsidR="007B53E6" w:rsidRDefault="00D60E4B">
            <w:pPr>
              <w:spacing w:before="120" w:after="120"/>
              <w:rPr>
                <w:b/>
                <w:bCs/>
              </w:rPr>
            </w:pPr>
            <w:r>
              <w:rPr>
                <w:b/>
                <w:bCs/>
              </w:rPr>
              <w:t>T-doc number</w:t>
            </w:r>
          </w:p>
        </w:tc>
        <w:tc>
          <w:tcPr>
            <w:tcW w:w="1134" w:type="dxa"/>
            <w:vAlign w:val="center"/>
          </w:tcPr>
          <w:p w14:paraId="0D70B938" w14:textId="77777777" w:rsidR="007B53E6" w:rsidRDefault="00D60E4B">
            <w:pPr>
              <w:spacing w:before="120" w:after="120"/>
              <w:rPr>
                <w:b/>
                <w:bCs/>
              </w:rPr>
            </w:pPr>
            <w:r>
              <w:rPr>
                <w:b/>
                <w:bCs/>
              </w:rPr>
              <w:t>Company</w:t>
            </w:r>
          </w:p>
        </w:tc>
        <w:tc>
          <w:tcPr>
            <w:tcW w:w="7226" w:type="dxa"/>
            <w:vAlign w:val="center"/>
          </w:tcPr>
          <w:p w14:paraId="387E43FB" w14:textId="77777777" w:rsidR="007B53E6" w:rsidRDefault="00D60E4B">
            <w:pPr>
              <w:spacing w:before="120" w:after="120"/>
              <w:rPr>
                <w:b/>
                <w:bCs/>
              </w:rPr>
            </w:pPr>
            <w:r>
              <w:rPr>
                <w:b/>
                <w:bCs/>
              </w:rPr>
              <w:t>Proposals / Observations</w:t>
            </w:r>
          </w:p>
        </w:tc>
      </w:tr>
      <w:tr w:rsidR="007B53E6" w14:paraId="144C7476" w14:textId="77777777">
        <w:trPr>
          <w:trHeight w:val="468"/>
        </w:trPr>
        <w:tc>
          <w:tcPr>
            <w:tcW w:w="1271" w:type="dxa"/>
          </w:tcPr>
          <w:p w14:paraId="05EF18AA" w14:textId="77777777" w:rsidR="007B53E6" w:rsidRDefault="00D60E4B">
            <w:pPr>
              <w:spacing w:before="120" w:after="120"/>
              <w:rPr>
                <w:rFonts w:eastAsiaTheme="minorEastAsia"/>
                <w:lang w:eastAsia="zh-CN"/>
              </w:rPr>
            </w:pPr>
            <w:r>
              <w:rPr>
                <w:rFonts w:eastAsiaTheme="minorEastAsia" w:hint="eastAsia"/>
                <w:lang w:eastAsia="zh-CN"/>
              </w:rPr>
              <w:t>R</w:t>
            </w:r>
            <w:r>
              <w:rPr>
                <w:rFonts w:eastAsiaTheme="minorEastAsia"/>
                <w:lang w:eastAsia="zh-CN"/>
              </w:rPr>
              <w:t>4-2201296</w:t>
            </w:r>
          </w:p>
        </w:tc>
        <w:tc>
          <w:tcPr>
            <w:tcW w:w="1134" w:type="dxa"/>
          </w:tcPr>
          <w:p w14:paraId="4091D3C7" w14:textId="77777777" w:rsidR="007B53E6" w:rsidRDefault="00D60E4B">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7226" w:type="dxa"/>
          </w:tcPr>
          <w:p w14:paraId="35763E9A" w14:textId="77777777" w:rsidR="007B53E6" w:rsidRDefault="00D60E4B">
            <w:pPr>
              <w:spacing w:before="120" w:after="120"/>
            </w:pPr>
            <w:r>
              <w:t>This contribution is a text proposal for TR 38.862 v0.3.0 to include rules of the maximum aggregated bandwidth for intra-band CA with BCS4/BCS5.</w:t>
            </w:r>
          </w:p>
        </w:tc>
      </w:tr>
      <w:tr w:rsidR="007B53E6" w14:paraId="41871F8E" w14:textId="77777777">
        <w:trPr>
          <w:trHeight w:val="468"/>
        </w:trPr>
        <w:tc>
          <w:tcPr>
            <w:tcW w:w="1271" w:type="dxa"/>
          </w:tcPr>
          <w:p w14:paraId="541C9687" w14:textId="77777777" w:rsidR="007B53E6" w:rsidRDefault="00D60E4B">
            <w:pPr>
              <w:spacing w:before="120" w:after="120"/>
              <w:rPr>
                <w:rFonts w:eastAsiaTheme="minorEastAsia"/>
                <w:lang w:eastAsia="zh-CN"/>
              </w:rPr>
            </w:pPr>
            <w:r>
              <w:rPr>
                <w:rFonts w:eastAsiaTheme="minorEastAsia" w:hint="eastAsia"/>
                <w:lang w:eastAsia="zh-CN"/>
              </w:rPr>
              <w:t>R</w:t>
            </w:r>
            <w:r>
              <w:rPr>
                <w:rFonts w:eastAsiaTheme="minorEastAsia"/>
                <w:lang w:eastAsia="zh-CN"/>
              </w:rPr>
              <w:t>4-2200462</w:t>
            </w:r>
          </w:p>
        </w:tc>
        <w:tc>
          <w:tcPr>
            <w:tcW w:w="1134" w:type="dxa"/>
          </w:tcPr>
          <w:p w14:paraId="67C793B4" w14:textId="77777777" w:rsidR="007B53E6" w:rsidRDefault="00D60E4B">
            <w:pPr>
              <w:spacing w:before="120" w:after="120"/>
            </w:pPr>
            <w:r>
              <w:t>Nokia, Nokia Shanghai Bell</w:t>
            </w:r>
          </w:p>
        </w:tc>
        <w:tc>
          <w:tcPr>
            <w:tcW w:w="7226" w:type="dxa"/>
          </w:tcPr>
          <w:p w14:paraId="6E7A5859" w14:textId="77777777" w:rsidR="007B53E6" w:rsidRDefault="00D60E4B">
            <w:pPr>
              <w:rPr>
                <w:b/>
                <w:bCs/>
              </w:rPr>
            </w:pPr>
            <w:r>
              <w:rPr>
                <w:b/>
                <w:bCs/>
              </w:rPr>
              <w:t>Observation 1: There is no signalling to directly and explicitly indicate the maximum aggregated CBW</w:t>
            </w:r>
          </w:p>
          <w:p w14:paraId="669C471D" w14:textId="77777777" w:rsidR="007B53E6" w:rsidRDefault="00D60E4B">
            <w:pPr>
              <w:rPr>
                <w:b/>
                <w:bCs/>
              </w:rPr>
            </w:pPr>
            <w:r>
              <w:rPr>
                <w:b/>
                <w:bCs/>
              </w:rPr>
              <w:t>Observation 2: Maximum aggregated CBW for intra band CA shall have corresponding requirements in the specification.</w:t>
            </w:r>
          </w:p>
          <w:p w14:paraId="14611C3F" w14:textId="77777777" w:rsidR="007B53E6" w:rsidRDefault="00D60E4B">
            <w:pPr>
              <w:rPr>
                <w:b/>
                <w:bCs/>
              </w:rPr>
            </w:pPr>
            <w:r>
              <w:rPr>
                <w:b/>
                <w:bCs/>
              </w:rPr>
              <w:t xml:space="preserve">Observation 3: Calculation of maximum aggregated CBW for BCS4/5 with a formulation makes readers of the specifications confused, e.g., even if the readers try to find corresponding requirements, it may not exist. </w:t>
            </w:r>
          </w:p>
          <w:p w14:paraId="6C856843" w14:textId="77777777" w:rsidR="007B53E6" w:rsidRDefault="00D60E4B">
            <w:pPr>
              <w:rPr>
                <w:b/>
                <w:bCs/>
              </w:rPr>
            </w:pPr>
            <w:r>
              <w:rPr>
                <w:b/>
                <w:bCs/>
              </w:rPr>
              <w:t>Observation 4: Maximum aggregated CBW for BCS4/5 must be the same as that of the maximum aggregated CBW across the already specified traditional BCSs for an intra band CA until RAN4 confirms the necessity of corresponding requirements for a wider aggregated CBW based on request and specifies them if necessary.</w:t>
            </w:r>
          </w:p>
          <w:p w14:paraId="54FDC833" w14:textId="77777777" w:rsidR="007B53E6" w:rsidRDefault="00D60E4B">
            <w:pPr>
              <w:rPr>
                <w:b/>
                <w:bCs/>
              </w:rPr>
            </w:pPr>
            <w:r>
              <w:rPr>
                <w:b/>
                <w:bCs/>
              </w:rPr>
              <w:lastRenderedPageBreak/>
              <w:t>Observation 5: A formula can be used to derive theoretically possible maximum aggregated CBW during discussion while actual value put in the column must be the maximum CBW whose requirements are available.</w:t>
            </w:r>
          </w:p>
          <w:p w14:paraId="26F64217" w14:textId="77777777" w:rsidR="007B53E6" w:rsidRDefault="00D60E4B">
            <w:pPr>
              <w:rPr>
                <w:b/>
                <w:bCs/>
              </w:rPr>
            </w:pPr>
            <w:r>
              <w:rPr>
                <w:b/>
                <w:bCs/>
              </w:rPr>
              <w:t>Proposal: Put the maximum aggregated CBW whose corresponding requirements are available into a column for the maximum aggregated CBW. In case the maximum is smaller than the maximum derived by the formula, a note should be added to the CBW and mention that the maximum CBW and subsequent lower aggregated CBW(s) shall be explicitly reported by multiple FSPC(s).</w:t>
            </w:r>
          </w:p>
          <w:p w14:paraId="505245F8" w14:textId="77777777" w:rsidR="007B53E6" w:rsidRDefault="00D60E4B">
            <w:pPr>
              <w:rPr>
                <w:b/>
                <w:bCs/>
              </w:rPr>
            </w:pPr>
            <w:r>
              <w:rPr>
                <w:b/>
                <w:bCs/>
              </w:rPr>
              <w:t>A specific example of the table for CA_n7B is as follows.</w:t>
            </w:r>
          </w:p>
          <w:p w14:paraId="7F531E38" w14:textId="77777777" w:rsidR="007B53E6" w:rsidRDefault="00D60E4B">
            <w:pPr>
              <w:pStyle w:val="TH"/>
              <w:rPr>
                <w:lang w:val="en-US"/>
              </w:rPr>
            </w:pPr>
            <w:r>
              <w:rPr>
                <w:lang w:val="en-US"/>
              </w:rPr>
              <w:t xml:space="preserve">Table 5.5A.1-1: NR CA configurations and bandwidth combination sets defined for intra-band contiguous CA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2"/>
              <w:gridCol w:w="1016"/>
              <w:gridCol w:w="856"/>
              <w:gridCol w:w="857"/>
              <w:gridCol w:w="857"/>
              <w:gridCol w:w="857"/>
              <w:gridCol w:w="857"/>
              <w:gridCol w:w="838"/>
              <w:gridCol w:w="901"/>
            </w:tblGrid>
            <w:tr w:rsidR="007B53E6" w14:paraId="57F0BA1E" w14:textId="77777777">
              <w:trPr>
                <w:cantSplit/>
                <w:trHeight w:val="20"/>
                <w:jc w:val="center"/>
              </w:trPr>
              <w:tc>
                <w:tcPr>
                  <w:tcW w:w="7991" w:type="dxa"/>
                  <w:gridSpan w:val="9"/>
                  <w:tcBorders>
                    <w:top w:val="single" w:sz="4" w:space="0" w:color="auto"/>
                    <w:left w:val="single" w:sz="4" w:space="0" w:color="auto"/>
                    <w:bottom w:val="single" w:sz="6" w:space="0" w:color="auto"/>
                    <w:right w:val="single" w:sz="4" w:space="0" w:color="auto"/>
                  </w:tcBorders>
                </w:tcPr>
                <w:p w14:paraId="32BB5676" w14:textId="77777777" w:rsidR="007B53E6" w:rsidRDefault="00D60E4B">
                  <w:pPr>
                    <w:pStyle w:val="TAH"/>
                    <w:rPr>
                      <w:lang w:val="en-US"/>
                    </w:rPr>
                  </w:pPr>
                  <w:r>
                    <w:rPr>
                      <w:lang w:val="en-US"/>
                    </w:rPr>
                    <w:t>NR CA configuration / Bandwidth combination set</w:t>
                  </w:r>
                </w:p>
              </w:tc>
            </w:tr>
            <w:tr w:rsidR="007B53E6" w14:paraId="1FCB10EA" w14:textId="77777777">
              <w:trPr>
                <w:cantSplit/>
                <w:trHeight w:val="80"/>
                <w:jc w:val="center"/>
              </w:trPr>
              <w:tc>
                <w:tcPr>
                  <w:tcW w:w="952" w:type="dxa"/>
                  <w:tcBorders>
                    <w:left w:val="single" w:sz="4" w:space="0" w:color="auto"/>
                    <w:bottom w:val="single" w:sz="4" w:space="0" w:color="auto"/>
                    <w:right w:val="single" w:sz="4" w:space="0" w:color="auto"/>
                  </w:tcBorders>
                </w:tcPr>
                <w:p w14:paraId="4920F527" w14:textId="77777777" w:rsidR="007B53E6" w:rsidRDefault="00D60E4B">
                  <w:pPr>
                    <w:pStyle w:val="TAH"/>
                  </w:pPr>
                  <w:r>
                    <w:t>NR CA configuration</w:t>
                  </w:r>
                </w:p>
              </w:tc>
              <w:tc>
                <w:tcPr>
                  <w:tcW w:w="1016" w:type="dxa"/>
                  <w:tcBorders>
                    <w:left w:val="single" w:sz="4" w:space="0" w:color="auto"/>
                    <w:bottom w:val="single" w:sz="4" w:space="0" w:color="auto"/>
                    <w:right w:val="single" w:sz="4" w:space="0" w:color="auto"/>
                  </w:tcBorders>
                </w:tcPr>
                <w:p w14:paraId="1069B45C" w14:textId="77777777" w:rsidR="007B53E6" w:rsidRDefault="00D60E4B">
                  <w:pPr>
                    <w:pStyle w:val="TAH"/>
                  </w:pPr>
                  <w:r>
                    <w:t>Uplink CA configurations</w:t>
                  </w:r>
                </w:p>
              </w:tc>
              <w:tc>
                <w:tcPr>
                  <w:tcW w:w="856" w:type="dxa"/>
                  <w:tcBorders>
                    <w:top w:val="single" w:sz="6" w:space="0" w:color="auto"/>
                    <w:left w:val="single" w:sz="6" w:space="0" w:color="auto"/>
                    <w:bottom w:val="single" w:sz="6" w:space="0" w:color="auto"/>
                    <w:right w:val="single" w:sz="6" w:space="0" w:color="auto"/>
                  </w:tcBorders>
                </w:tcPr>
                <w:p w14:paraId="4238E312" w14:textId="77777777" w:rsidR="007B53E6" w:rsidRDefault="00D60E4B">
                  <w:pPr>
                    <w:pStyle w:val="TAH"/>
                    <w:rPr>
                      <w:lang w:val="en-US"/>
                    </w:rPr>
                  </w:pPr>
                  <w:r>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1B6C057B" w14:textId="77777777" w:rsidR="007B53E6" w:rsidRDefault="00D60E4B">
                  <w:pPr>
                    <w:pStyle w:val="TAH"/>
                    <w:rPr>
                      <w:lang w:val="en-US"/>
                    </w:rPr>
                  </w:pPr>
                  <w:r>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1A1AEE4B" w14:textId="77777777" w:rsidR="007B53E6" w:rsidRDefault="00D60E4B">
                  <w:pPr>
                    <w:pStyle w:val="TAH"/>
                    <w:rPr>
                      <w:lang w:val="en-US"/>
                    </w:rPr>
                  </w:pPr>
                  <w:r>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163465FA" w14:textId="77777777" w:rsidR="007B53E6" w:rsidRDefault="00D60E4B">
                  <w:pPr>
                    <w:pStyle w:val="TAH"/>
                    <w:rPr>
                      <w:lang w:val="en-US"/>
                    </w:rPr>
                  </w:pPr>
                  <w:r>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7338DA2B" w14:textId="77777777" w:rsidR="007B53E6" w:rsidRDefault="00D60E4B">
                  <w:pPr>
                    <w:pStyle w:val="TAH"/>
                    <w:rPr>
                      <w:lang w:val="en-US"/>
                    </w:rPr>
                  </w:pPr>
                  <w:r>
                    <w:rPr>
                      <w:lang w:val="en-US"/>
                    </w:rPr>
                    <w:t>Channel bandwidths for carrier (MHz)</w:t>
                  </w:r>
                </w:p>
              </w:tc>
              <w:tc>
                <w:tcPr>
                  <w:tcW w:w="838" w:type="dxa"/>
                  <w:tcBorders>
                    <w:left w:val="single" w:sz="4" w:space="0" w:color="auto"/>
                    <w:bottom w:val="single" w:sz="4" w:space="0" w:color="auto"/>
                    <w:right w:val="single" w:sz="4" w:space="0" w:color="auto"/>
                  </w:tcBorders>
                </w:tcPr>
                <w:p w14:paraId="6716A638" w14:textId="77777777" w:rsidR="007B53E6" w:rsidRDefault="00D60E4B">
                  <w:pPr>
                    <w:pStyle w:val="TAH"/>
                  </w:pPr>
                  <w:r>
                    <w:t xml:space="preserve">Maximum aggregated </w:t>
                  </w:r>
                  <w:r>
                    <w:br/>
                    <w:t>bandwidth (MHz)</w:t>
                  </w:r>
                </w:p>
              </w:tc>
              <w:tc>
                <w:tcPr>
                  <w:tcW w:w="901" w:type="dxa"/>
                  <w:tcBorders>
                    <w:left w:val="single" w:sz="4" w:space="0" w:color="auto"/>
                    <w:bottom w:val="single" w:sz="4" w:space="0" w:color="auto"/>
                    <w:right w:val="single" w:sz="4" w:space="0" w:color="auto"/>
                  </w:tcBorders>
                </w:tcPr>
                <w:p w14:paraId="6AF3A342" w14:textId="77777777" w:rsidR="007B53E6" w:rsidRDefault="00D60E4B">
                  <w:pPr>
                    <w:pStyle w:val="TAH"/>
                  </w:pPr>
                  <w:r>
                    <w:t>Bandwidth combination set</w:t>
                  </w:r>
                </w:p>
              </w:tc>
            </w:tr>
            <w:tr w:rsidR="007B53E6" w14:paraId="044B11D1" w14:textId="77777777">
              <w:trPr>
                <w:jc w:val="center"/>
              </w:trPr>
              <w:tc>
                <w:tcPr>
                  <w:tcW w:w="952" w:type="dxa"/>
                  <w:tcBorders>
                    <w:top w:val="single" w:sz="4" w:space="0" w:color="auto"/>
                    <w:left w:val="single" w:sz="4" w:space="0" w:color="auto"/>
                    <w:bottom w:val="nil"/>
                    <w:right w:val="single" w:sz="6" w:space="0" w:color="auto"/>
                  </w:tcBorders>
                </w:tcPr>
                <w:p w14:paraId="4C54B740" w14:textId="77777777" w:rsidR="007B53E6" w:rsidRDefault="00D60E4B">
                  <w:pPr>
                    <w:pStyle w:val="TAC"/>
                  </w:pPr>
                  <w:r>
                    <w:t>CA_n7B</w:t>
                  </w:r>
                </w:p>
              </w:tc>
              <w:tc>
                <w:tcPr>
                  <w:tcW w:w="1016" w:type="dxa"/>
                  <w:tcBorders>
                    <w:top w:val="single" w:sz="4" w:space="0" w:color="auto"/>
                    <w:left w:val="single" w:sz="6" w:space="0" w:color="auto"/>
                    <w:bottom w:val="nil"/>
                    <w:right w:val="single" w:sz="6" w:space="0" w:color="auto"/>
                  </w:tcBorders>
                </w:tcPr>
                <w:p w14:paraId="6906EEB6" w14:textId="77777777" w:rsidR="007B53E6" w:rsidRDefault="00D60E4B">
                  <w:pPr>
                    <w:pStyle w:val="TAC"/>
                  </w:pPr>
                  <w:r>
                    <w:t>CA_n7B</w:t>
                  </w:r>
                </w:p>
              </w:tc>
              <w:tc>
                <w:tcPr>
                  <w:tcW w:w="856" w:type="dxa"/>
                  <w:tcBorders>
                    <w:top w:val="single" w:sz="6" w:space="0" w:color="auto"/>
                    <w:left w:val="single" w:sz="6" w:space="0" w:color="auto"/>
                    <w:bottom w:val="single" w:sz="6" w:space="0" w:color="auto"/>
                    <w:right w:val="single" w:sz="6" w:space="0" w:color="auto"/>
                  </w:tcBorders>
                </w:tcPr>
                <w:p w14:paraId="4A009B80" w14:textId="77777777" w:rsidR="007B53E6" w:rsidRDefault="00D60E4B">
                  <w:pPr>
                    <w:pStyle w:val="TAC"/>
                    <w:rPr>
                      <w:rFonts w:eastAsia="等线"/>
                      <w:lang w:eastAsia="zh-CN"/>
                    </w:rPr>
                  </w:pPr>
                  <w:r>
                    <w:rPr>
                      <w:rFonts w:cs="Arial"/>
                      <w:szCs w:val="18"/>
                    </w:rPr>
                    <w:t>10</w:t>
                  </w:r>
                </w:p>
              </w:tc>
              <w:tc>
                <w:tcPr>
                  <w:tcW w:w="857" w:type="dxa"/>
                  <w:tcBorders>
                    <w:top w:val="single" w:sz="6" w:space="0" w:color="auto"/>
                    <w:left w:val="single" w:sz="6" w:space="0" w:color="auto"/>
                    <w:bottom w:val="single" w:sz="6" w:space="0" w:color="auto"/>
                    <w:right w:val="single" w:sz="6" w:space="0" w:color="auto"/>
                  </w:tcBorders>
                </w:tcPr>
                <w:p w14:paraId="145A601C" w14:textId="77777777" w:rsidR="007B53E6" w:rsidRDefault="00D60E4B">
                  <w:pPr>
                    <w:pStyle w:val="TAC"/>
                    <w:rPr>
                      <w:rFonts w:eastAsia="等线"/>
                      <w:lang w:eastAsia="zh-CN"/>
                    </w:rPr>
                  </w:pPr>
                  <w:r>
                    <w:rPr>
                      <w:rFonts w:cs="Arial"/>
                      <w:szCs w:val="18"/>
                    </w:rPr>
                    <w:t>10, 15, 20, 30, 40</w:t>
                  </w:r>
                </w:p>
              </w:tc>
              <w:tc>
                <w:tcPr>
                  <w:tcW w:w="857" w:type="dxa"/>
                  <w:tcBorders>
                    <w:top w:val="single" w:sz="6" w:space="0" w:color="auto"/>
                    <w:left w:val="single" w:sz="6" w:space="0" w:color="auto"/>
                    <w:bottom w:val="single" w:sz="6" w:space="0" w:color="auto"/>
                    <w:right w:val="single" w:sz="6" w:space="0" w:color="auto"/>
                  </w:tcBorders>
                </w:tcPr>
                <w:p w14:paraId="6A25C725" w14:textId="77777777" w:rsidR="007B53E6" w:rsidRDefault="007B53E6">
                  <w:pPr>
                    <w:pStyle w:val="TAC"/>
                  </w:pPr>
                </w:p>
              </w:tc>
              <w:tc>
                <w:tcPr>
                  <w:tcW w:w="857" w:type="dxa"/>
                  <w:tcBorders>
                    <w:top w:val="single" w:sz="6" w:space="0" w:color="auto"/>
                    <w:left w:val="single" w:sz="6" w:space="0" w:color="auto"/>
                    <w:bottom w:val="single" w:sz="6" w:space="0" w:color="auto"/>
                    <w:right w:val="single" w:sz="6" w:space="0" w:color="auto"/>
                  </w:tcBorders>
                </w:tcPr>
                <w:p w14:paraId="4655C064" w14:textId="77777777" w:rsidR="007B53E6" w:rsidRDefault="007B53E6">
                  <w:pPr>
                    <w:pStyle w:val="TAC"/>
                  </w:pPr>
                </w:p>
              </w:tc>
              <w:tc>
                <w:tcPr>
                  <w:tcW w:w="857" w:type="dxa"/>
                  <w:tcBorders>
                    <w:top w:val="single" w:sz="6" w:space="0" w:color="auto"/>
                    <w:left w:val="single" w:sz="6" w:space="0" w:color="auto"/>
                    <w:bottom w:val="single" w:sz="6" w:space="0" w:color="auto"/>
                    <w:right w:val="single" w:sz="6" w:space="0" w:color="auto"/>
                  </w:tcBorders>
                </w:tcPr>
                <w:p w14:paraId="62C29005" w14:textId="77777777" w:rsidR="007B53E6" w:rsidRDefault="007B53E6">
                  <w:pPr>
                    <w:pStyle w:val="TAC"/>
                  </w:pPr>
                </w:p>
              </w:tc>
              <w:tc>
                <w:tcPr>
                  <w:tcW w:w="838" w:type="dxa"/>
                  <w:tcBorders>
                    <w:top w:val="single" w:sz="4" w:space="0" w:color="auto"/>
                    <w:left w:val="single" w:sz="6" w:space="0" w:color="auto"/>
                    <w:bottom w:val="nil"/>
                    <w:right w:val="single" w:sz="6" w:space="0" w:color="auto"/>
                  </w:tcBorders>
                </w:tcPr>
                <w:p w14:paraId="5D1C0BE5" w14:textId="77777777" w:rsidR="007B53E6" w:rsidRDefault="00D60E4B">
                  <w:pPr>
                    <w:pStyle w:val="TAC"/>
                    <w:rPr>
                      <w:rFonts w:eastAsia="Yu Mincho"/>
                      <w:lang w:eastAsia="ja-JP"/>
                    </w:rPr>
                  </w:pPr>
                  <w:r>
                    <w:t>50</w:t>
                  </w:r>
                  <w:r>
                    <w:rPr>
                      <w:color w:val="FF0000"/>
                      <w:vertAlign w:val="superscript"/>
                    </w:rPr>
                    <w:t>3</w:t>
                  </w:r>
                </w:p>
              </w:tc>
              <w:tc>
                <w:tcPr>
                  <w:tcW w:w="901" w:type="dxa"/>
                  <w:tcBorders>
                    <w:top w:val="single" w:sz="4" w:space="0" w:color="auto"/>
                    <w:left w:val="single" w:sz="6" w:space="0" w:color="auto"/>
                    <w:bottom w:val="nil"/>
                    <w:right w:val="single" w:sz="4" w:space="0" w:color="auto"/>
                  </w:tcBorders>
                </w:tcPr>
                <w:p w14:paraId="1801489B" w14:textId="77777777" w:rsidR="007B53E6" w:rsidRDefault="00D60E4B">
                  <w:pPr>
                    <w:pStyle w:val="TAC"/>
                  </w:pPr>
                  <w:r>
                    <w:t>0</w:t>
                  </w:r>
                </w:p>
              </w:tc>
            </w:tr>
            <w:tr w:rsidR="007B53E6" w14:paraId="6E2CE6B7" w14:textId="77777777">
              <w:trPr>
                <w:jc w:val="center"/>
              </w:trPr>
              <w:tc>
                <w:tcPr>
                  <w:tcW w:w="952" w:type="dxa"/>
                  <w:tcBorders>
                    <w:top w:val="nil"/>
                    <w:left w:val="single" w:sz="4" w:space="0" w:color="auto"/>
                    <w:bottom w:val="nil"/>
                    <w:right w:val="single" w:sz="4" w:space="0" w:color="auto"/>
                  </w:tcBorders>
                  <w:shd w:val="clear" w:color="auto" w:fill="auto"/>
                </w:tcPr>
                <w:p w14:paraId="4EF7388C" w14:textId="77777777" w:rsidR="007B53E6" w:rsidRDefault="007B53E6">
                  <w:pPr>
                    <w:pStyle w:val="TAC"/>
                    <w:rPr>
                      <w:lang w:eastAsia="zh-CN"/>
                    </w:rPr>
                  </w:pPr>
                </w:p>
              </w:tc>
              <w:tc>
                <w:tcPr>
                  <w:tcW w:w="1016" w:type="dxa"/>
                  <w:tcBorders>
                    <w:top w:val="nil"/>
                    <w:left w:val="single" w:sz="4" w:space="0" w:color="auto"/>
                    <w:bottom w:val="nil"/>
                    <w:right w:val="single" w:sz="4" w:space="0" w:color="auto"/>
                  </w:tcBorders>
                  <w:shd w:val="clear" w:color="auto" w:fill="auto"/>
                </w:tcPr>
                <w:p w14:paraId="7D41207B" w14:textId="77777777" w:rsidR="007B53E6" w:rsidRDefault="007B53E6">
                  <w:pPr>
                    <w:pStyle w:val="TAC"/>
                    <w:rPr>
                      <w:lang w:eastAsia="zh-CN"/>
                    </w:rPr>
                  </w:pPr>
                </w:p>
              </w:tc>
              <w:tc>
                <w:tcPr>
                  <w:tcW w:w="856" w:type="dxa"/>
                  <w:tcBorders>
                    <w:top w:val="single" w:sz="6" w:space="0" w:color="auto"/>
                    <w:left w:val="single" w:sz="4" w:space="0" w:color="auto"/>
                    <w:bottom w:val="single" w:sz="6" w:space="0" w:color="auto"/>
                    <w:right w:val="single" w:sz="6" w:space="0" w:color="auto"/>
                  </w:tcBorders>
                </w:tcPr>
                <w:p w14:paraId="468815C7" w14:textId="77777777" w:rsidR="007B53E6" w:rsidRDefault="00D60E4B">
                  <w:pPr>
                    <w:pStyle w:val="TAC"/>
                    <w:rPr>
                      <w:lang w:eastAsia="zh-CN"/>
                    </w:rPr>
                  </w:pPr>
                  <w:r>
                    <w:t>15</w:t>
                  </w:r>
                </w:p>
              </w:tc>
              <w:tc>
                <w:tcPr>
                  <w:tcW w:w="857" w:type="dxa"/>
                  <w:tcBorders>
                    <w:top w:val="single" w:sz="6" w:space="0" w:color="auto"/>
                    <w:left w:val="single" w:sz="6" w:space="0" w:color="auto"/>
                    <w:bottom w:val="single" w:sz="6" w:space="0" w:color="auto"/>
                    <w:right w:val="single" w:sz="6" w:space="0" w:color="auto"/>
                  </w:tcBorders>
                </w:tcPr>
                <w:p w14:paraId="6DB86050" w14:textId="77777777" w:rsidR="007B53E6" w:rsidRDefault="00D60E4B">
                  <w:pPr>
                    <w:pStyle w:val="TAC"/>
                    <w:rPr>
                      <w:lang w:eastAsia="zh-CN"/>
                    </w:rPr>
                  </w:pPr>
                  <w:r>
                    <w:t>15, 20, 30</w:t>
                  </w:r>
                </w:p>
              </w:tc>
              <w:tc>
                <w:tcPr>
                  <w:tcW w:w="857" w:type="dxa"/>
                  <w:tcBorders>
                    <w:top w:val="single" w:sz="6" w:space="0" w:color="auto"/>
                    <w:left w:val="single" w:sz="6" w:space="0" w:color="auto"/>
                    <w:bottom w:val="single" w:sz="6" w:space="0" w:color="auto"/>
                    <w:right w:val="single" w:sz="6" w:space="0" w:color="auto"/>
                  </w:tcBorders>
                </w:tcPr>
                <w:p w14:paraId="5553C1EA" w14:textId="77777777" w:rsidR="007B53E6" w:rsidRDefault="007B53E6">
                  <w:pPr>
                    <w:pStyle w:val="TAC"/>
                  </w:pPr>
                </w:p>
              </w:tc>
              <w:tc>
                <w:tcPr>
                  <w:tcW w:w="857" w:type="dxa"/>
                  <w:tcBorders>
                    <w:top w:val="single" w:sz="6" w:space="0" w:color="auto"/>
                    <w:left w:val="single" w:sz="6" w:space="0" w:color="auto"/>
                    <w:bottom w:val="single" w:sz="6" w:space="0" w:color="auto"/>
                    <w:right w:val="single" w:sz="6" w:space="0" w:color="auto"/>
                  </w:tcBorders>
                </w:tcPr>
                <w:p w14:paraId="09431ABC" w14:textId="77777777" w:rsidR="007B53E6" w:rsidRDefault="007B53E6">
                  <w:pPr>
                    <w:pStyle w:val="TAC"/>
                  </w:pPr>
                </w:p>
              </w:tc>
              <w:tc>
                <w:tcPr>
                  <w:tcW w:w="857" w:type="dxa"/>
                  <w:tcBorders>
                    <w:top w:val="single" w:sz="6" w:space="0" w:color="auto"/>
                    <w:left w:val="single" w:sz="6" w:space="0" w:color="auto"/>
                    <w:bottom w:val="single" w:sz="6" w:space="0" w:color="auto"/>
                    <w:right w:val="single" w:sz="4" w:space="0" w:color="auto"/>
                  </w:tcBorders>
                </w:tcPr>
                <w:p w14:paraId="6E6540E9" w14:textId="77777777" w:rsidR="007B53E6" w:rsidRDefault="007B53E6">
                  <w:pPr>
                    <w:pStyle w:val="TAC"/>
                  </w:pPr>
                </w:p>
              </w:tc>
              <w:tc>
                <w:tcPr>
                  <w:tcW w:w="838" w:type="dxa"/>
                  <w:tcBorders>
                    <w:top w:val="nil"/>
                    <w:left w:val="single" w:sz="4" w:space="0" w:color="auto"/>
                    <w:bottom w:val="nil"/>
                    <w:right w:val="single" w:sz="4" w:space="0" w:color="auto"/>
                  </w:tcBorders>
                  <w:shd w:val="clear" w:color="auto" w:fill="auto"/>
                </w:tcPr>
                <w:p w14:paraId="3D7827B3" w14:textId="77777777" w:rsidR="007B53E6" w:rsidRDefault="007B53E6">
                  <w:pPr>
                    <w:pStyle w:val="TAC"/>
                    <w:rPr>
                      <w:lang w:eastAsia="zh-CN"/>
                    </w:rPr>
                  </w:pPr>
                </w:p>
              </w:tc>
              <w:tc>
                <w:tcPr>
                  <w:tcW w:w="901" w:type="dxa"/>
                  <w:tcBorders>
                    <w:top w:val="nil"/>
                    <w:left w:val="single" w:sz="4" w:space="0" w:color="auto"/>
                    <w:bottom w:val="nil"/>
                    <w:right w:val="single" w:sz="4" w:space="0" w:color="auto"/>
                  </w:tcBorders>
                  <w:shd w:val="clear" w:color="auto" w:fill="auto"/>
                </w:tcPr>
                <w:p w14:paraId="4597DE03" w14:textId="77777777" w:rsidR="007B53E6" w:rsidRDefault="007B53E6">
                  <w:pPr>
                    <w:pStyle w:val="TAC"/>
                    <w:rPr>
                      <w:lang w:eastAsia="zh-CN"/>
                    </w:rPr>
                  </w:pPr>
                </w:p>
              </w:tc>
            </w:tr>
            <w:tr w:rsidR="007B53E6" w14:paraId="1632E609" w14:textId="77777777">
              <w:trPr>
                <w:jc w:val="center"/>
              </w:trPr>
              <w:tc>
                <w:tcPr>
                  <w:tcW w:w="952" w:type="dxa"/>
                  <w:tcBorders>
                    <w:top w:val="nil"/>
                    <w:left w:val="single" w:sz="4" w:space="0" w:color="auto"/>
                    <w:bottom w:val="single" w:sz="4" w:space="0" w:color="auto"/>
                    <w:right w:val="single" w:sz="4" w:space="0" w:color="auto"/>
                  </w:tcBorders>
                  <w:shd w:val="clear" w:color="auto" w:fill="auto"/>
                </w:tcPr>
                <w:p w14:paraId="4B9BDB36" w14:textId="77777777" w:rsidR="007B53E6" w:rsidRDefault="007B53E6">
                  <w:pPr>
                    <w:pStyle w:val="TAC"/>
                    <w:rPr>
                      <w:lang w:eastAsia="zh-CN"/>
                    </w:rPr>
                  </w:pPr>
                </w:p>
              </w:tc>
              <w:tc>
                <w:tcPr>
                  <w:tcW w:w="1016" w:type="dxa"/>
                  <w:tcBorders>
                    <w:top w:val="nil"/>
                    <w:left w:val="single" w:sz="4" w:space="0" w:color="auto"/>
                    <w:bottom w:val="single" w:sz="4" w:space="0" w:color="auto"/>
                    <w:right w:val="single" w:sz="4" w:space="0" w:color="auto"/>
                  </w:tcBorders>
                  <w:shd w:val="clear" w:color="auto" w:fill="auto"/>
                </w:tcPr>
                <w:p w14:paraId="353593A4" w14:textId="77777777" w:rsidR="007B53E6" w:rsidRDefault="007B53E6">
                  <w:pPr>
                    <w:pStyle w:val="TAC"/>
                    <w:rPr>
                      <w:lang w:eastAsia="zh-CN"/>
                    </w:rPr>
                  </w:pPr>
                </w:p>
              </w:tc>
              <w:tc>
                <w:tcPr>
                  <w:tcW w:w="856" w:type="dxa"/>
                  <w:tcBorders>
                    <w:top w:val="single" w:sz="6" w:space="0" w:color="auto"/>
                    <w:left w:val="single" w:sz="4" w:space="0" w:color="auto"/>
                    <w:bottom w:val="single" w:sz="6" w:space="0" w:color="auto"/>
                    <w:right w:val="single" w:sz="6" w:space="0" w:color="auto"/>
                  </w:tcBorders>
                </w:tcPr>
                <w:p w14:paraId="636DB911" w14:textId="77777777" w:rsidR="007B53E6" w:rsidRDefault="00D60E4B">
                  <w:pPr>
                    <w:pStyle w:val="TAC"/>
                    <w:rPr>
                      <w:lang w:eastAsia="zh-CN"/>
                    </w:rPr>
                  </w:pPr>
                  <w:r>
                    <w:t>20</w:t>
                  </w:r>
                </w:p>
              </w:tc>
              <w:tc>
                <w:tcPr>
                  <w:tcW w:w="857" w:type="dxa"/>
                  <w:tcBorders>
                    <w:top w:val="single" w:sz="6" w:space="0" w:color="auto"/>
                    <w:left w:val="single" w:sz="6" w:space="0" w:color="auto"/>
                    <w:bottom w:val="single" w:sz="6" w:space="0" w:color="auto"/>
                    <w:right w:val="single" w:sz="6" w:space="0" w:color="auto"/>
                  </w:tcBorders>
                </w:tcPr>
                <w:p w14:paraId="0361ADC0" w14:textId="77777777" w:rsidR="007B53E6" w:rsidRDefault="00D60E4B">
                  <w:pPr>
                    <w:pStyle w:val="TAC"/>
                    <w:rPr>
                      <w:lang w:eastAsia="zh-CN"/>
                    </w:rPr>
                  </w:pPr>
                  <w:r>
                    <w:t>20, 30</w:t>
                  </w:r>
                </w:p>
              </w:tc>
              <w:tc>
                <w:tcPr>
                  <w:tcW w:w="857" w:type="dxa"/>
                  <w:tcBorders>
                    <w:top w:val="single" w:sz="6" w:space="0" w:color="auto"/>
                    <w:left w:val="single" w:sz="6" w:space="0" w:color="auto"/>
                    <w:bottom w:val="single" w:sz="6" w:space="0" w:color="auto"/>
                    <w:right w:val="single" w:sz="6" w:space="0" w:color="auto"/>
                  </w:tcBorders>
                </w:tcPr>
                <w:p w14:paraId="555359CB" w14:textId="77777777" w:rsidR="007B53E6" w:rsidRDefault="007B53E6">
                  <w:pPr>
                    <w:pStyle w:val="TAC"/>
                  </w:pPr>
                </w:p>
              </w:tc>
              <w:tc>
                <w:tcPr>
                  <w:tcW w:w="857" w:type="dxa"/>
                  <w:tcBorders>
                    <w:top w:val="single" w:sz="6" w:space="0" w:color="auto"/>
                    <w:left w:val="single" w:sz="6" w:space="0" w:color="auto"/>
                    <w:bottom w:val="single" w:sz="6" w:space="0" w:color="auto"/>
                    <w:right w:val="single" w:sz="6" w:space="0" w:color="auto"/>
                  </w:tcBorders>
                </w:tcPr>
                <w:p w14:paraId="79A89FAD" w14:textId="77777777" w:rsidR="007B53E6" w:rsidRDefault="007B53E6">
                  <w:pPr>
                    <w:pStyle w:val="TAC"/>
                  </w:pPr>
                </w:p>
              </w:tc>
              <w:tc>
                <w:tcPr>
                  <w:tcW w:w="857" w:type="dxa"/>
                  <w:tcBorders>
                    <w:top w:val="single" w:sz="6" w:space="0" w:color="auto"/>
                    <w:left w:val="single" w:sz="6" w:space="0" w:color="auto"/>
                    <w:bottom w:val="single" w:sz="6" w:space="0" w:color="auto"/>
                    <w:right w:val="single" w:sz="4" w:space="0" w:color="auto"/>
                  </w:tcBorders>
                </w:tcPr>
                <w:p w14:paraId="5502B55E" w14:textId="77777777" w:rsidR="007B53E6" w:rsidRDefault="007B53E6">
                  <w:pPr>
                    <w:pStyle w:val="TAC"/>
                  </w:pPr>
                </w:p>
              </w:tc>
              <w:tc>
                <w:tcPr>
                  <w:tcW w:w="838" w:type="dxa"/>
                  <w:tcBorders>
                    <w:top w:val="nil"/>
                    <w:left w:val="single" w:sz="4" w:space="0" w:color="auto"/>
                    <w:bottom w:val="single" w:sz="4" w:space="0" w:color="auto"/>
                    <w:right w:val="single" w:sz="4" w:space="0" w:color="auto"/>
                  </w:tcBorders>
                  <w:shd w:val="clear" w:color="auto" w:fill="auto"/>
                </w:tcPr>
                <w:p w14:paraId="63F4CB5C" w14:textId="77777777" w:rsidR="007B53E6" w:rsidRDefault="007B53E6">
                  <w:pPr>
                    <w:pStyle w:val="TAC"/>
                    <w:rPr>
                      <w:lang w:eastAsia="zh-CN"/>
                    </w:rPr>
                  </w:pPr>
                </w:p>
              </w:tc>
              <w:tc>
                <w:tcPr>
                  <w:tcW w:w="901" w:type="dxa"/>
                  <w:tcBorders>
                    <w:top w:val="nil"/>
                    <w:left w:val="single" w:sz="4" w:space="0" w:color="auto"/>
                    <w:bottom w:val="single" w:sz="4" w:space="0" w:color="auto"/>
                    <w:right w:val="single" w:sz="4" w:space="0" w:color="auto"/>
                  </w:tcBorders>
                  <w:shd w:val="clear" w:color="auto" w:fill="auto"/>
                </w:tcPr>
                <w:p w14:paraId="412A7E0F" w14:textId="77777777" w:rsidR="007B53E6" w:rsidRDefault="007B53E6">
                  <w:pPr>
                    <w:pStyle w:val="TAC"/>
                    <w:rPr>
                      <w:lang w:eastAsia="zh-CN"/>
                    </w:rPr>
                  </w:pPr>
                </w:p>
              </w:tc>
            </w:tr>
            <w:tr w:rsidR="007B53E6" w14:paraId="0A7F1753" w14:textId="77777777">
              <w:trPr>
                <w:jc w:val="center"/>
              </w:trPr>
              <w:tc>
                <w:tcPr>
                  <w:tcW w:w="7991" w:type="dxa"/>
                  <w:gridSpan w:val="9"/>
                  <w:tcBorders>
                    <w:left w:val="single" w:sz="4" w:space="0" w:color="auto"/>
                    <w:bottom w:val="single" w:sz="6" w:space="0" w:color="auto"/>
                    <w:right w:val="single" w:sz="4" w:space="0" w:color="auto"/>
                  </w:tcBorders>
                  <w:vAlign w:val="center"/>
                </w:tcPr>
                <w:p w14:paraId="39AF9FEB" w14:textId="77777777" w:rsidR="007B53E6" w:rsidRDefault="00D60E4B">
                  <w:pPr>
                    <w:pStyle w:val="TAN"/>
                    <w:rPr>
                      <w:lang w:val="en-US"/>
                    </w:rPr>
                  </w:pPr>
                  <w:r>
                    <w:rPr>
                      <w:lang w:val="en-US"/>
                    </w:rPr>
                    <w:t>NOTE 1:</w:t>
                  </w:r>
                  <w:r>
                    <w:rPr>
                      <w:lang w:val="en-US"/>
                    </w:rPr>
                    <w:tab/>
                    <w:t>5 MHz is not applicable for 30/60 kHz SCS.</w:t>
                  </w:r>
                </w:p>
                <w:p w14:paraId="2196BA23" w14:textId="77777777" w:rsidR="007B53E6" w:rsidRDefault="00D60E4B">
                  <w:pPr>
                    <w:pStyle w:val="TAN"/>
                    <w:rPr>
                      <w:lang w:val="en-US"/>
                    </w:rPr>
                  </w:pPr>
                  <w:r>
                    <w:rPr>
                      <w:lang w:val="en-US"/>
                    </w:rPr>
                    <w:t>NOTE 2:</w:t>
                  </w:r>
                  <w:r>
                    <w:rPr>
                      <w:lang w:val="en-US"/>
                    </w:rPr>
                    <w:tab/>
                    <w:t>The aggregated bandwidth must be greater than or equal to the minimum for the bandwidth class defined in Table 5.3A.5-1, and smaller than or equal to the maximum aggregated bandwidth</w:t>
                  </w:r>
                </w:p>
                <w:p w14:paraId="2E6F9A4C" w14:textId="77777777" w:rsidR="007B53E6" w:rsidRDefault="00D60E4B">
                  <w:pPr>
                    <w:pStyle w:val="TAN"/>
                    <w:rPr>
                      <w:lang w:val="en-US"/>
                    </w:rPr>
                  </w:pPr>
                  <w:r>
                    <w:rPr>
                      <w:color w:val="FF0000"/>
                      <w:lang w:val="en-US"/>
                    </w:rPr>
                    <w:t>NOTE 3:  The maximum aggregated channel bandwidth may be updated and become larger in the future release. The maximum channel bandwidth(s) and subsequent lower aggregated channel bandwidths shall be explicitly indicated by multiple FSPC(s).</w:t>
                  </w:r>
                </w:p>
              </w:tc>
            </w:tr>
          </w:tbl>
          <w:p w14:paraId="48AE8A18" w14:textId="77777777" w:rsidR="007B53E6" w:rsidRDefault="007B53E6">
            <w:pPr>
              <w:rPr>
                <w:b/>
                <w:bCs/>
              </w:rPr>
            </w:pPr>
          </w:p>
          <w:p w14:paraId="6AF4845F" w14:textId="77777777" w:rsidR="007B53E6" w:rsidRDefault="007B53E6">
            <w:pPr>
              <w:spacing w:before="120" w:after="120"/>
            </w:pPr>
          </w:p>
        </w:tc>
      </w:tr>
      <w:tr w:rsidR="007B53E6" w14:paraId="376A6DBF" w14:textId="77777777">
        <w:trPr>
          <w:trHeight w:val="468"/>
        </w:trPr>
        <w:tc>
          <w:tcPr>
            <w:tcW w:w="1271" w:type="dxa"/>
          </w:tcPr>
          <w:p w14:paraId="77D26BEA" w14:textId="77777777" w:rsidR="007B53E6" w:rsidRDefault="007B53E6">
            <w:pPr>
              <w:spacing w:before="120" w:after="120"/>
            </w:pPr>
            <w:bookmarkStart w:id="1" w:name="_Hlk86239743"/>
          </w:p>
        </w:tc>
        <w:tc>
          <w:tcPr>
            <w:tcW w:w="1134" w:type="dxa"/>
          </w:tcPr>
          <w:p w14:paraId="5E82EE56" w14:textId="77777777" w:rsidR="007B53E6" w:rsidRDefault="007B53E6">
            <w:pPr>
              <w:spacing w:before="120" w:after="120"/>
            </w:pPr>
          </w:p>
        </w:tc>
        <w:tc>
          <w:tcPr>
            <w:tcW w:w="7226" w:type="dxa"/>
          </w:tcPr>
          <w:p w14:paraId="5FFE3CAC" w14:textId="77777777" w:rsidR="007B53E6" w:rsidRDefault="007B53E6">
            <w:pPr>
              <w:spacing w:before="120" w:after="120"/>
            </w:pPr>
          </w:p>
        </w:tc>
      </w:tr>
      <w:bookmarkEnd w:id="1"/>
    </w:tbl>
    <w:p w14:paraId="09011B5F" w14:textId="77777777" w:rsidR="007B53E6" w:rsidRDefault="007B53E6"/>
    <w:p w14:paraId="0A83BCF8" w14:textId="77777777" w:rsidR="007B53E6" w:rsidRDefault="00D60E4B">
      <w:pPr>
        <w:pStyle w:val="2"/>
      </w:pPr>
      <w:r>
        <w:rPr>
          <w:rFonts w:hint="eastAsia"/>
        </w:rPr>
        <w:t>Open issues</w:t>
      </w:r>
      <w:r>
        <w:t xml:space="preserve"> summary</w:t>
      </w:r>
    </w:p>
    <w:p w14:paraId="7AF52512" w14:textId="77777777" w:rsidR="007B53E6" w:rsidRDefault="00D60E4B">
      <w:pPr>
        <w:pStyle w:val="3"/>
        <w:rPr>
          <w:sz w:val="24"/>
          <w:szCs w:val="16"/>
        </w:rPr>
      </w:pPr>
      <w:bookmarkStart w:id="2" w:name="OLE_LINK1"/>
      <w:bookmarkStart w:id="3" w:name="OLE_LINK2"/>
      <w:r>
        <w:rPr>
          <w:sz w:val="24"/>
          <w:szCs w:val="16"/>
        </w:rPr>
        <w:t>Sub-topic 1-1</w:t>
      </w:r>
      <w:bookmarkEnd w:id="2"/>
      <w:bookmarkEnd w:id="3"/>
    </w:p>
    <w:p w14:paraId="299C1F79" w14:textId="77777777" w:rsidR="007B53E6" w:rsidRDefault="00D60E4B">
      <w:pPr>
        <w:rPr>
          <w:i/>
          <w:lang w:val="en-US" w:eastAsia="zh-CN"/>
        </w:rPr>
      </w:pPr>
      <w:r>
        <w:rPr>
          <w:rFonts w:hint="eastAsia"/>
          <w:i/>
          <w:lang w:val="en-US" w:eastAsia="zh-CN"/>
        </w:rPr>
        <w:t xml:space="preserve">Sub-topic </w:t>
      </w:r>
      <w:r>
        <w:rPr>
          <w:i/>
          <w:lang w:val="en-US" w:eastAsia="zh-CN"/>
        </w:rPr>
        <w:t xml:space="preserve">description: </w:t>
      </w:r>
    </w:p>
    <w:p w14:paraId="65702937" w14:textId="77777777" w:rsidR="007B53E6" w:rsidRDefault="00D60E4B">
      <w:pPr>
        <w:rPr>
          <w:i/>
          <w:lang w:val="en-US" w:eastAsia="zh-CN"/>
        </w:rPr>
      </w:pPr>
      <w:r>
        <w:rPr>
          <w:rFonts w:hint="eastAsia"/>
          <w:i/>
          <w:lang w:val="en-US" w:eastAsia="zh-CN"/>
        </w:rPr>
        <w:t>B</w:t>
      </w:r>
      <w:r>
        <w:rPr>
          <w:i/>
          <w:lang w:val="en-US" w:eastAsia="zh-CN"/>
        </w:rPr>
        <w:t>ased on the tentative agreements in the summary R4-2119912, the following text proposals can be captured into TR 38.862.</w:t>
      </w:r>
    </w:p>
    <w:p w14:paraId="1AEA0F08" w14:textId="77777777" w:rsidR="007B53E6" w:rsidRDefault="00D60E4B">
      <w:pPr>
        <w:rPr>
          <w:i/>
          <w:shd w:val="pct10" w:color="auto" w:fill="FFFFFF"/>
          <w:lang w:val="en-US" w:eastAsia="zh-CN"/>
        </w:rPr>
      </w:pPr>
      <w:r>
        <w:rPr>
          <w:rFonts w:hint="eastAsia"/>
          <w:i/>
          <w:shd w:val="pct10" w:color="auto" w:fill="FFFFFF"/>
          <w:lang w:val="en-US" w:eastAsia="zh-CN"/>
        </w:rPr>
        <w:t>“</w:t>
      </w:r>
      <w:r>
        <w:rPr>
          <w:i/>
          <w:shd w:val="pct10" w:color="auto" w:fill="FFFFFF"/>
          <w:lang w:val="en-US" w:eastAsia="zh-CN"/>
        </w:rPr>
        <w:t>The maximum aggregated bandwidth chosen for BCS4/BCS5 should equal to</w:t>
      </w:r>
    </w:p>
    <w:p w14:paraId="204F5689" w14:textId="77777777" w:rsidR="007B53E6" w:rsidRDefault="00D60E4B">
      <w:pPr>
        <w:rPr>
          <w:i/>
          <w:shd w:val="pct10" w:color="auto" w:fill="FFFFFF"/>
          <w:lang w:val="en-US" w:eastAsia="zh-CN"/>
        </w:rPr>
      </w:pPr>
      <w:r>
        <w:rPr>
          <w:i/>
          <w:shd w:val="pct10" w:color="auto" w:fill="FFFFFF"/>
          <w:lang w:val="en-US" w:eastAsia="zh-CN"/>
        </w:rPr>
        <w:tab/>
      </w:r>
      <w:r>
        <w:rPr>
          <w:i/>
          <w:shd w:val="pct10" w:color="auto" w:fill="FFFFFF"/>
          <w:lang w:val="en-US" w:eastAsia="zh-CN"/>
        </w:rPr>
        <w:tab/>
        <w:t>•</w:t>
      </w:r>
      <w:r>
        <w:rPr>
          <w:i/>
          <w:shd w:val="pct10" w:color="auto" w:fill="FFFFFF"/>
          <w:lang w:val="en-US" w:eastAsia="zh-CN"/>
        </w:rPr>
        <w:tab/>
        <w:t>min{n*max channel bandwidth of each carrier, BWChannel_CA of each CA bandwidth class, Maximum frequency range of each band} for intra-band contiguous CA</w:t>
      </w:r>
    </w:p>
    <w:p w14:paraId="1EB79B31" w14:textId="77777777" w:rsidR="007B53E6" w:rsidRDefault="00D60E4B">
      <w:pPr>
        <w:ind w:left="284" w:firstLine="284"/>
        <w:rPr>
          <w:i/>
          <w:shd w:val="pct10" w:color="auto" w:fill="FFFFFF"/>
          <w:lang w:val="en-US" w:eastAsia="zh-CN"/>
        </w:rPr>
      </w:pPr>
      <w:r>
        <w:rPr>
          <w:rFonts w:hint="eastAsia"/>
          <w:i/>
          <w:shd w:val="pct10" w:color="auto" w:fill="FFFFFF"/>
          <w:lang w:val="en-US" w:eastAsia="zh-CN"/>
        </w:rPr>
        <w:t>•</w:t>
      </w:r>
      <w:r>
        <w:rPr>
          <w:i/>
          <w:shd w:val="pct10" w:color="auto" w:fill="FFFFFF"/>
          <w:lang w:val="en-US" w:eastAsia="zh-CN"/>
        </w:rPr>
        <w:tab/>
        <w:t>min{ n*max channel bandwidth of each carrier, Maximum frequency range of each band - minimum frequency gaps} for intra-band non-contiguous CA</w:t>
      </w:r>
    </w:p>
    <w:p w14:paraId="04C95CFA" w14:textId="77777777" w:rsidR="007B53E6" w:rsidRDefault="00D60E4B">
      <w:pPr>
        <w:rPr>
          <w:i/>
          <w:shd w:val="pct10" w:color="auto" w:fill="FFFFFF"/>
          <w:lang w:val="en-US" w:eastAsia="zh-CN"/>
        </w:rPr>
      </w:pPr>
      <w:r>
        <w:rPr>
          <w:i/>
          <w:shd w:val="pct10" w:color="auto" w:fill="FFFFFF"/>
          <w:lang w:val="en-US" w:eastAsia="zh-CN"/>
        </w:rPr>
        <w:t xml:space="preserve">Where n is the number of aggregated CCs, minimum frequency gaps indicates the sum of the min frequency gap between the upper edge of lower component carrier and lower edge of higher component carrier that UE can support per band combination in two adjacent non-contiguous component carriers. </w:t>
      </w:r>
    </w:p>
    <w:p w14:paraId="3C00A2CF" w14:textId="77777777" w:rsidR="007B53E6" w:rsidRDefault="00D60E4B">
      <w:pPr>
        <w:rPr>
          <w:i/>
          <w:lang w:val="en-US" w:eastAsia="zh-CN"/>
        </w:rPr>
      </w:pPr>
      <w:r>
        <w:rPr>
          <w:i/>
          <w:shd w:val="pct10" w:color="auto" w:fill="FFFFFF"/>
          <w:lang w:val="en-US" w:eastAsia="zh-CN"/>
        </w:rPr>
        <w:t>FFS for the value of min frequency gaps.”</w:t>
      </w:r>
    </w:p>
    <w:p w14:paraId="7F72BDAE" w14:textId="77777777" w:rsidR="007B53E6" w:rsidRDefault="00D60E4B">
      <w:pPr>
        <w:rPr>
          <w:i/>
          <w:lang w:val="en-US" w:eastAsia="zh-CN"/>
        </w:rPr>
      </w:pPr>
      <w:r>
        <w:rPr>
          <w:i/>
          <w:lang w:val="en-US" w:eastAsia="zh-CN"/>
        </w:rPr>
        <w:lastRenderedPageBreak/>
        <w:t>In this meeting, a revision R4-2201296 is provided to address the open issue.</w:t>
      </w:r>
    </w:p>
    <w:p w14:paraId="6FE3BE49" w14:textId="77777777" w:rsidR="007B53E6" w:rsidRDefault="00D60E4B">
      <w:pPr>
        <w:rPr>
          <w:i/>
          <w:lang w:val="en-US" w:eastAsia="zh-CN"/>
        </w:rPr>
      </w:pPr>
      <w:r>
        <w:rPr>
          <w:i/>
          <w:lang w:val="en-US" w:eastAsia="zh-CN"/>
        </w:rPr>
        <w:t>Based on the contribution R4-2200462, some observations are listed as below.</w:t>
      </w:r>
    </w:p>
    <w:p w14:paraId="0F07DCF3" w14:textId="77777777" w:rsidR="007B53E6" w:rsidRDefault="00D60E4B">
      <w:pPr>
        <w:rPr>
          <w:i/>
          <w:lang w:val="en-US" w:eastAsia="zh-CN"/>
        </w:rPr>
      </w:pPr>
      <w:r>
        <w:rPr>
          <w:i/>
          <w:lang w:val="en-US" w:eastAsia="zh-CN"/>
        </w:rPr>
        <w:t>Observation 1: There is no signalling to directly and explicitly indicate the maximum aggregated CBW</w:t>
      </w:r>
    </w:p>
    <w:p w14:paraId="3BB41571" w14:textId="77777777" w:rsidR="007B53E6" w:rsidRDefault="00D60E4B">
      <w:pPr>
        <w:rPr>
          <w:i/>
          <w:lang w:val="en-US" w:eastAsia="zh-CN"/>
        </w:rPr>
      </w:pPr>
      <w:r>
        <w:rPr>
          <w:i/>
          <w:lang w:val="en-US" w:eastAsia="zh-CN"/>
        </w:rPr>
        <w:t>Observation 2: Maximum aggregated CBW for intra band CA shall have corresponding requirements in the specification.</w:t>
      </w:r>
    </w:p>
    <w:p w14:paraId="06A76E9D" w14:textId="77777777" w:rsidR="007B53E6" w:rsidRDefault="00D60E4B">
      <w:pPr>
        <w:rPr>
          <w:i/>
          <w:lang w:val="en-US" w:eastAsia="zh-CN"/>
        </w:rPr>
      </w:pPr>
      <w:r>
        <w:rPr>
          <w:i/>
          <w:lang w:val="en-US" w:eastAsia="zh-CN"/>
        </w:rPr>
        <w:t xml:space="preserve">Observation 3: Calculation of maximum aggregated CBW for BCS4/5 with a formulation makes readers of the specifications confused, e.g., even if the readers try to find corresponding requirements, it may not exist. </w:t>
      </w:r>
    </w:p>
    <w:p w14:paraId="604B395A" w14:textId="77777777" w:rsidR="007B53E6" w:rsidRDefault="00D60E4B">
      <w:pPr>
        <w:rPr>
          <w:i/>
          <w:lang w:val="en-US" w:eastAsia="zh-CN"/>
        </w:rPr>
      </w:pPr>
      <w:r>
        <w:rPr>
          <w:i/>
          <w:lang w:val="en-US" w:eastAsia="zh-CN"/>
        </w:rPr>
        <w:t>Observation 4: Maximum aggregated CBW for BCS4/5 must be the same as that of the maximum aggregated CBW across the already specified traditional BCSs for an intra band CA until RAN4 confirms the necessity of corresponding requirements for a wider aggregated CBW based on request and specifies them if necessary.</w:t>
      </w:r>
    </w:p>
    <w:p w14:paraId="40E41400" w14:textId="77777777" w:rsidR="007B53E6" w:rsidRDefault="00D60E4B">
      <w:pPr>
        <w:rPr>
          <w:i/>
          <w:lang w:val="en-US" w:eastAsia="zh-CN"/>
        </w:rPr>
      </w:pPr>
      <w:r>
        <w:rPr>
          <w:i/>
          <w:lang w:val="en-US" w:eastAsia="zh-CN"/>
        </w:rPr>
        <w:t>Observation 5: A formula can be used to derive theoretically possible maximum aggregated CBW during discussion while actual value put in the column must be the maximum CBW whose requirements are available.</w:t>
      </w:r>
    </w:p>
    <w:p w14:paraId="08E029D5" w14:textId="77777777" w:rsidR="007B53E6" w:rsidRDefault="00D60E4B">
      <w:pPr>
        <w:rPr>
          <w:b/>
          <w:color w:val="0070C0"/>
          <w:u w:val="single"/>
          <w:lang w:eastAsia="ko-KR"/>
        </w:rPr>
      </w:pPr>
      <w:bookmarkStart w:id="4" w:name="OLE_LINK40"/>
      <w:bookmarkStart w:id="5" w:name="OLE_LINK41"/>
      <w:r>
        <w:rPr>
          <w:b/>
          <w:color w:val="0070C0"/>
          <w:u w:val="single"/>
          <w:lang w:eastAsia="ko-KR"/>
        </w:rPr>
        <w:t>Issue 1-1-1</w:t>
      </w:r>
      <w:bookmarkEnd w:id="4"/>
      <w:bookmarkEnd w:id="5"/>
      <w:r>
        <w:rPr>
          <w:b/>
          <w:color w:val="0070C0"/>
          <w:u w:val="single"/>
          <w:lang w:eastAsia="ko-KR"/>
        </w:rPr>
        <w:t>: Is text proposal (R4-2201296) for TR 38.862 approved?</w:t>
      </w:r>
    </w:p>
    <w:p w14:paraId="1AB17E16"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3EE431"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 this proposal (The corresponding TP R4-2201296 can be approved)</w:t>
      </w:r>
    </w:p>
    <w:p w14:paraId="55C4E93E"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 (The corresponding TP R4-2201296 can be noted)</w:t>
      </w:r>
    </w:p>
    <w:p w14:paraId="7E34C743"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proposal need to be revised with suggestions (The corresponding TP R4-2201296 can be revised)</w:t>
      </w:r>
    </w:p>
    <w:p w14:paraId="49CD4A14"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39FBB1A"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D9CC7C" w14:textId="77777777" w:rsidR="007B53E6" w:rsidRDefault="007B53E6">
      <w:pPr>
        <w:rPr>
          <w:b/>
          <w:color w:val="0070C0"/>
          <w:u w:val="single"/>
          <w:lang w:eastAsia="ko-KR"/>
        </w:rPr>
      </w:pPr>
    </w:p>
    <w:p w14:paraId="1B866413" w14:textId="77777777" w:rsidR="007B53E6" w:rsidRDefault="00D60E4B">
      <w:pPr>
        <w:rPr>
          <w:b/>
          <w:color w:val="0070C0"/>
          <w:u w:val="single"/>
          <w:lang w:eastAsia="ko-KR"/>
        </w:rPr>
      </w:pPr>
      <w:r>
        <w:rPr>
          <w:b/>
          <w:color w:val="0070C0"/>
          <w:u w:val="single"/>
          <w:lang w:eastAsia="ko-KR"/>
        </w:rPr>
        <w:t>Issue 1-1-2: Can this proposal be approved?</w:t>
      </w:r>
    </w:p>
    <w:p w14:paraId="0DB9FB22" w14:textId="77777777" w:rsidR="007B53E6" w:rsidRDefault="00D60E4B">
      <w:pPr>
        <w:rPr>
          <w:b/>
          <w:color w:val="0070C0"/>
          <w:u w:val="single"/>
          <w:lang w:eastAsia="ko-KR"/>
        </w:rPr>
      </w:pPr>
      <w:r>
        <w:rPr>
          <w:b/>
          <w:color w:val="0070C0"/>
          <w:u w:val="single"/>
          <w:lang w:eastAsia="ko-KR"/>
        </w:rPr>
        <w:tab/>
        <w:t>Proposal: Put the maximum aggregated CBW whose corresponding requirements are available into a column for the maximum aggregated CBW. In case the maximum is smaller than the maximum derived by the formula, a note should be added to the CBW and mention that the maximum CBW and subsequent lower aggregated CBW(s) shall be explicitly reported by multiple FSPC(s).</w:t>
      </w:r>
    </w:p>
    <w:p w14:paraId="32E403BF"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70794C"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6" w:name="OLE_LINK33"/>
      <w:r>
        <w:rPr>
          <w:rFonts w:eastAsia="宋体"/>
          <w:color w:val="0070C0"/>
          <w:szCs w:val="24"/>
          <w:lang w:eastAsia="zh-CN"/>
        </w:rPr>
        <w:t>Option 1: Agree this proposal</w:t>
      </w:r>
    </w:p>
    <w:p w14:paraId="25EA3A51"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w:t>
      </w:r>
    </w:p>
    <w:p w14:paraId="25CC09DF"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bookmarkStart w:id="7" w:name="OLE_LINK34"/>
      <w:bookmarkStart w:id="8" w:name="OLE_LINK35"/>
      <w:r>
        <w:rPr>
          <w:rFonts w:eastAsia="宋体"/>
          <w:color w:val="0070C0"/>
          <w:szCs w:val="24"/>
          <w:lang w:eastAsia="zh-CN"/>
        </w:rPr>
        <w:t>The proposal need to be revised with suggestions</w:t>
      </w:r>
      <w:bookmarkEnd w:id="7"/>
      <w:bookmarkEnd w:id="8"/>
      <w:r>
        <w:rPr>
          <w:rFonts w:eastAsia="宋体"/>
          <w:color w:val="0070C0"/>
          <w:szCs w:val="24"/>
          <w:lang w:eastAsia="zh-CN"/>
        </w:rPr>
        <w:t>.</w:t>
      </w:r>
    </w:p>
    <w:bookmarkEnd w:id="6"/>
    <w:p w14:paraId="1FA37EB0"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3FF523"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6AC1954" w14:textId="77777777" w:rsidR="007B53E6" w:rsidRDefault="007B53E6">
      <w:pPr>
        <w:pStyle w:val="afc"/>
        <w:overflowPunct/>
        <w:autoSpaceDE/>
        <w:autoSpaceDN/>
        <w:adjustRightInd/>
        <w:spacing w:after="120"/>
        <w:ind w:left="1440" w:firstLineChars="0" w:firstLine="0"/>
        <w:textAlignment w:val="auto"/>
        <w:rPr>
          <w:rFonts w:eastAsia="宋体"/>
          <w:color w:val="0070C0"/>
          <w:szCs w:val="24"/>
          <w:lang w:eastAsia="zh-CN"/>
        </w:rPr>
      </w:pPr>
    </w:p>
    <w:p w14:paraId="23548EA6" w14:textId="77777777" w:rsidR="007B53E6" w:rsidRDefault="00D60E4B">
      <w:pPr>
        <w:pStyle w:val="2"/>
        <w:rPr>
          <w:lang w:val="en-US"/>
        </w:rPr>
      </w:pPr>
      <w:r>
        <w:rPr>
          <w:lang w:val="en-US"/>
        </w:rPr>
        <w:t xml:space="preserve">Companies views’ collection for 1st round </w:t>
      </w:r>
    </w:p>
    <w:p w14:paraId="7DF135B1" w14:textId="77777777" w:rsidR="007B53E6" w:rsidRDefault="00D60E4B">
      <w:pPr>
        <w:pStyle w:val="3"/>
        <w:rPr>
          <w:sz w:val="24"/>
          <w:szCs w:val="16"/>
        </w:rPr>
      </w:pPr>
      <w:r>
        <w:rPr>
          <w:sz w:val="24"/>
          <w:szCs w:val="16"/>
        </w:rPr>
        <w:t xml:space="preserve">Open issues </w:t>
      </w:r>
    </w:p>
    <w:p w14:paraId="29A5BAC4" w14:textId="77777777" w:rsidR="007B53E6" w:rsidRDefault="00D60E4B">
      <w:pPr>
        <w:rPr>
          <w:bCs/>
          <w:color w:val="0070C0"/>
          <w:u w:val="single"/>
          <w:lang w:eastAsia="ko-KR"/>
        </w:rPr>
      </w:pPr>
      <w:r>
        <w:rPr>
          <w:bCs/>
          <w:color w:val="0070C0"/>
          <w:u w:val="single"/>
          <w:lang w:eastAsia="ko-KR"/>
        </w:rPr>
        <w:t>Sub-topic 1-1</w:t>
      </w:r>
    </w:p>
    <w:tbl>
      <w:tblPr>
        <w:tblStyle w:val="af3"/>
        <w:tblW w:w="0" w:type="auto"/>
        <w:tblLook w:val="04A0" w:firstRow="1" w:lastRow="0" w:firstColumn="1" w:lastColumn="0" w:noHBand="0" w:noVBand="1"/>
      </w:tblPr>
      <w:tblGrid>
        <w:gridCol w:w="1236"/>
        <w:gridCol w:w="8395"/>
      </w:tblGrid>
      <w:tr w:rsidR="007B53E6" w14:paraId="6333108A" w14:textId="77777777">
        <w:tc>
          <w:tcPr>
            <w:tcW w:w="1236" w:type="dxa"/>
          </w:tcPr>
          <w:p w14:paraId="55FAC798"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C7FC9F"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w:t>
            </w:r>
          </w:p>
        </w:tc>
      </w:tr>
      <w:tr w:rsidR="007B53E6" w14:paraId="273A5397" w14:textId="77777777">
        <w:tc>
          <w:tcPr>
            <w:tcW w:w="1236" w:type="dxa"/>
          </w:tcPr>
          <w:p w14:paraId="390E617D"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BECCB4" w14:textId="77777777" w:rsidR="007B53E6" w:rsidRDefault="00D60E4B">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6DBFFC7D" w14:textId="77777777" w:rsidR="007B53E6" w:rsidRDefault="00D60E4B">
            <w:pPr>
              <w:spacing w:after="120"/>
              <w:rPr>
                <w:rFonts w:eastAsiaTheme="minorEastAsia"/>
                <w:color w:val="0070C0"/>
                <w:lang w:val="en-US" w:eastAsia="zh-CN"/>
              </w:rPr>
            </w:pPr>
            <w:r>
              <w:rPr>
                <w:rFonts w:eastAsiaTheme="minorEastAsia"/>
                <w:color w:val="0070C0"/>
                <w:lang w:val="en-US" w:eastAsia="zh-CN"/>
              </w:rPr>
              <w:t>As far as the formula is not captured in TS, it’s ok.</w:t>
            </w:r>
          </w:p>
          <w:p w14:paraId="79464536" w14:textId="77777777" w:rsidR="007B53E6" w:rsidRDefault="00D60E4B">
            <w:pPr>
              <w:spacing w:after="120"/>
              <w:rPr>
                <w:b/>
                <w:color w:val="0070C0"/>
                <w:u w:val="single"/>
                <w:lang w:eastAsia="ko-KR"/>
              </w:rPr>
            </w:pPr>
            <w:r>
              <w:rPr>
                <w:b/>
                <w:color w:val="0070C0"/>
                <w:u w:val="single"/>
                <w:lang w:eastAsia="ko-KR"/>
              </w:rPr>
              <w:t>Issue 1-1-2: Can this proposal be approved</w:t>
            </w:r>
          </w:p>
          <w:p w14:paraId="17DA27EC" w14:textId="77777777" w:rsidR="007B53E6" w:rsidRDefault="00D60E4B">
            <w:pPr>
              <w:spacing w:after="120"/>
              <w:rPr>
                <w:rFonts w:eastAsiaTheme="minorEastAsia"/>
                <w:color w:val="0070C0"/>
                <w:lang w:val="en-US" w:eastAsia="zh-CN"/>
              </w:rPr>
            </w:pPr>
            <w:r>
              <w:rPr>
                <w:rFonts w:eastAsiaTheme="minorEastAsia"/>
                <w:color w:val="0070C0"/>
                <w:lang w:val="en-US" w:eastAsia="zh-CN"/>
              </w:rPr>
              <w:lastRenderedPageBreak/>
              <w:t xml:space="preserve">Option 1 </w:t>
            </w:r>
          </w:p>
        </w:tc>
      </w:tr>
      <w:tr w:rsidR="007B53E6" w14:paraId="78961BC6" w14:textId="77777777">
        <w:tc>
          <w:tcPr>
            <w:tcW w:w="1236" w:type="dxa"/>
          </w:tcPr>
          <w:p w14:paraId="03A58CF2" w14:textId="77777777" w:rsidR="007B53E6" w:rsidRDefault="00D60E4B">
            <w:pPr>
              <w:spacing w:after="120"/>
              <w:rPr>
                <w:rFonts w:eastAsiaTheme="minorEastAsia"/>
                <w:color w:val="0070C0"/>
                <w:lang w:val="en-US" w:eastAsia="zh-CN"/>
              </w:rPr>
            </w:pPr>
            <w:r>
              <w:rPr>
                <w:rFonts w:eastAsiaTheme="minorEastAsia"/>
                <w:color w:val="0070C0"/>
                <w:lang w:eastAsia="zh-CN"/>
              </w:rPr>
              <w:lastRenderedPageBreak/>
              <w:t>Xiaomi</w:t>
            </w:r>
          </w:p>
        </w:tc>
        <w:tc>
          <w:tcPr>
            <w:tcW w:w="8395" w:type="dxa"/>
          </w:tcPr>
          <w:p w14:paraId="011CBF2A" w14:textId="77777777" w:rsidR="007B53E6" w:rsidRDefault="00D60E4B">
            <w:pPr>
              <w:spacing w:after="120"/>
              <w:rPr>
                <w:rFonts w:eastAsiaTheme="minorEastAsia"/>
                <w:color w:val="0070C0"/>
                <w:lang w:val="en-US" w:eastAsia="zh-CN"/>
              </w:rPr>
            </w:pPr>
            <w:r>
              <w:rPr>
                <w:b/>
                <w:color w:val="0070C0"/>
                <w:u w:val="single"/>
                <w:lang w:eastAsia="ko-KR"/>
              </w:rPr>
              <w:t xml:space="preserve">Issue 1-1-1: Is text proposal (R4-2201296) for TR 38.862 </w:t>
            </w:r>
            <w:commentRangeStart w:id="9"/>
            <w:r>
              <w:rPr>
                <w:b/>
                <w:color w:val="0070C0"/>
                <w:u w:val="single"/>
                <w:lang w:eastAsia="ko-KR"/>
              </w:rPr>
              <w:t>approved</w:t>
            </w:r>
            <w:commentRangeEnd w:id="9"/>
            <w:r>
              <w:rPr>
                <w:rStyle w:val="af8"/>
              </w:rPr>
              <w:commentReference w:id="9"/>
            </w:r>
            <w:r>
              <w:rPr>
                <w:rFonts w:eastAsiaTheme="minorEastAsia"/>
                <w:color w:val="0070C0"/>
                <w:lang w:val="en-US" w:eastAsia="zh-CN"/>
              </w:rPr>
              <w:t xml:space="preserve"> </w:t>
            </w:r>
          </w:p>
          <w:p w14:paraId="51D2F145"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Option1.</w:t>
            </w:r>
          </w:p>
          <w:p w14:paraId="247EC5ED" w14:textId="77777777" w:rsidR="007B53E6" w:rsidRDefault="00D60E4B">
            <w:pPr>
              <w:spacing w:after="120"/>
              <w:rPr>
                <w:b/>
                <w:color w:val="0070C0"/>
                <w:u w:val="single"/>
                <w:lang w:eastAsia="ko-KR"/>
              </w:rPr>
            </w:pPr>
            <w:r>
              <w:rPr>
                <w:b/>
                <w:color w:val="0070C0"/>
                <w:u w:val="single"/>
                <w:lang w:eastAsia="ko-KR"/>
              </w:rPr>
              <w:t>Issue 1-1-2: Can this proposal be approved</w:t>
            </w:r>
          </w:p>
          <w:p w14:paraId="2E7BD11E"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Option3, agree Ericsson, before agree this proposal, some confusion need further clarify:</w:t>
            </w:r>
          </w:p>
          <w:p w14:paraId="5F123254" w14:textId="77777777" w:rsidR="007B53E6" w:rsidRDefault="00D60E4B">
            <w:pPr>
              <w:pStyle w:val="afc"/>
              <w:numPr>
                <w:ilvl w:val="0"/>
                <w:numId w:val="3"/>
              </w:numPr>
              <w:spacing w:after="120"/>
              <w:ind w:firstLineChars="0"/>
              <w:rPr>
                <w:rFonts w:eastAsia="Yu Mincho"/>
                <w:b/>
                <w:color w:val="0070C0"/>
                <w:u w:val="single"/>
                <w:lang w:eastAsia="ko-KR"/>
              </w:rPr>
            </w:pPr>
            <w:r>
              <w:rPr>
                <w:rFonts w:eastAsiaTheme="minorEastAsia"/>
                <w:color w:val="0070C0"/>
                <w:lang w:val="en-US" w:eastAsia="zh-CN"/>
              </w:rPr>
              <w:t>Is this note trying to limit the maximum aggregated bandwidth of traditional BCSs? Since the note was added in the maximum aggregated bandwidth of traditional BCSs in R4-2200462.</w:t>
            </w:r>
          </w:p>
          <w:p w14:paraId="5821B6D4" w14:textId="77777777" w:rsidR="007B53E6" w:rsidRDefault="00D60E4B">
            <w:pPr>
              <w:pStyle w:val="afc"/>
              <w:numPr>
                <w:ilvl w:val="0"/>
                <w:numId w:val="3"/>
              </w:numPr>
              <w:spacing w:after="120"/>
              <w:ind w:firstLineChars="0"/>
              <w:rPr>
                <w:b/>
                <w:color w:val="0070C0"/>
                <w:u w:val="single"/>
                <w:lang w:eastAsia="ko-KR"/>
              </w:rPr>
            </w:pPr>
            <w:r>
              <w:rPr>
                <w:rFonts w:eastAsiaTheme="minorEastAsia"/>
                <w:color w:val="0070C0"/>
                <w:lang w:val="en-US" w:eastAsia="zh-CN"/>
              </w:rPr>
              <w:t>The note said “</w:t>
            </w:r>
            <w:r>
              <w:rPr>
                <w:color w:val="FF0000"/>
              </w:rPr>
              <w:t xml:space="preserve">The maximum aggregated channel bandwidth may be updated and become larger in the future release.” In my understanding, the value of the maximum aggregated bandwidth is not allowed to change as the release evolution. If you want to define a larger value, you need define a new value. </w:t>
            </w:r>
          </w:p>
          <w:p w14:paraId="206FB597" w14:textId="77777777" w:rsidR="007B53E6" w:rsidRDefault="00D60E4B">
            <w:pPr>
              <w:spacing w:after="120"/>
              <w:rPr>
                <w:b/>
                <w:color w:val="0070C0"/>
                <w:u w:val="single"/>
                <w:lang w:eastAsia="ko-KR"/>
              </w:rPr>
            </w:pPr>
            <w:r>
              <w:rPr>
                <w:color w:val="FF0000"/>
              </w:rPr>
              <w:t>If you want to introduce this limit for BCS4/BCS5, whether the value of the maximum aggregated bandwidth is allowed to change or not as the release evolution, need further discussion.</w:t>
            </w:r>
          </w:p>
        </w:tc>
      </w:tr>
      <w:tr w:rsidR="007B53E6" w14:paraId="6A7E8EC2" w14:textId="77777777">
        <w:tc>
          <w:tcPr>
            <w:tcW w:w="1236" w:type="dxa"/>
          </w:tcPr>
          <w:p w14:paraId="31B4646E" w14:textId="77777777" w:rsidR="007B53E6" w:rsidRDefault="00D60E4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7DA035" w14:textId="77777777" w:rsidR="007B53E6" w:rsidRDefault="00D60E4B">
            <w:pPr>
              <w:spacing w:after="120"/>
              <w:rPr>
                <w:b/>
                <w:color w:val="0070C0"/>
                <w:u w:val="single"/>
                <w:lang w:eastAsia="ko-KR"/>
              </w:rPr>
            </w:pPr>
            <w:r>
              <w:rPr>
                <w:b/>
                <w:color w:val="0070C0"/>
                <w:u w:val="single"/>
                <w:lang w:eastAsia="ko-KR"/>
              </w:rPr>
              <w:t>Issue 1-1-2: Can this proposal be approved</w:t>
            </w:r>
          </w:p>
          <w:p w14:paraId="1E77FFB3" w14:textId="77777777" w:rsidR="007B53E6" w:rsidRDefault="00D60E4B">
            <w:pPr>
              <w:spacing w:after="120"/>
              <w:rPr>
                <w:bCs/>
                <w:color w:val="0070C0"/>
                <w:lang w:eastAsia="ko-KR"/>
              </w:rPr>
            </w:pPr>
            <w:r>
              <w:rPr>
                <w:bCs/>
                <w:color w:val="0070C0"/>
                <w:lang w:eastAsia="ko-KR"/>
              </w:rPr>
              <w:t>Option 3. To us it is not clear what the note is trying to achieve and who this information is for.</w:t>
            </w:r>
          </w:p>
          <w:p w14:paraId="7C9945F9" w14:textId="77777777" w:rsidR="007B53E6" w:rsidRDefault="00D60E4B">
            <w:pPr>
              <w:spacing w:after="120"/>
              <w:rPr>
                <w:bCs/>
                <w:color w:val="0070C0"/>
                <w:lang w:eastAsia="ko-KR"/>
              </w:rPr>
            </w:pPr>
            <w:r>
              <w:rPr>
                <w:bCs/>
                <w:color w:val="0070C0"/>
                <w:lang w:eastAsia="ko-KR"/>
              </w:rPr>
              <w:t>We suggest to further discuss if such a note is needed, and if so how to phrase it.</w:t>
            </w:r>
          </w:p>
          <w:p w14:paraId="1F1E5A65" w14:textId="77777777" w:rsidR="007B53E6" w:rsidRDefault="00D60E4B">
            <w:pPr>
              <w:spacing w:after="120"/>
              <w:rPr>
                <w:bCs/>
                <w:color w:val="0070C0"/>
                <w:lang w:eastAsia="ko-KR"/>
              </w:rPr>
            </w:pPr>
            <w:r>
              <w:rPr>
                <w:bCs/>
                <w:color w:val="0070C0"/>
                <w:lang w:eastAsia="ko-KR"/>
              </w:rPr>
              <w:t>For instance, to us it is not clear what “subsequent lower…” or “…explicitly reported by multiple FSPC(s)” means.</w:t>
            </w:r>
          </w:p>
        </w:tc>
      </w:tr>
      <w:tr w:rsidR="007B53E6" w14:paraId="683A0F2A" w14:textId="77777777">
        <w:tc>
          <w:tcPr>
            <w:tcW w:w="1236" w:type="dxa"/>
          </w:tcPr>
          <w:p w14:paraId="14379FEA" w14:textId="77777777" w:rsidR="007B53E6" w:rsidRDefault="00D60E4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4FE9C04" w14:textId="77777777" w:rsidR="007B53E6" w:rsidRDefault="00D60E4B">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26B40E49" w14:textId="77777777" w:rsidR="007B53E6" w:rsidRDefault="00D60E4B">
            <w:pPr>
              <w:widowControl w:val="0"/>
              <w:pBdr>
                <w:bottom w:val="single" w:sz="12" w:space="1" w:color="auto"/>
              </w:pBdr>
              <w:spacing w:after="120"/>
              <w:jc w:val="right"/>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this text proposal. Not sure whether BCS4 WID should be revised to capture the impact of TR 38.862 in next RAN plenary meeting?</w:t>
            </w:r>
          </w:p>
          <w:p w14:paraId="6494CF46" w14:textId="77777777" w:rsidR="007B53E6" w:rsidRDefault="00D60E4B">
            <w:pPr>
              <w:spacing w:after="120"/>
              <w:rPr>
                <w:b/>
                <w:color w:val="0070C0"/>
                <w:u w:val="single"/>
                <w:lang w:eastAsia="ko-KR"/>
              </w:rPr>
            </w:pPr>
            <w:r>
              <w:rPr>
                <w:b/>
                <w:color w:val="0070C0"/>
                <w:u w:val="single"/>
                <w:lang w:eastAsia="ko-KR"/>
              </w:rPr>
              <w:t>Issue 1-1-2: Can this proposal be approved</w:t>
            </w:r>
          </w:p>
          <w:p w14:paraId="3BE09895" w14:textId="77777777" w:rsidR="007B53E6" w:rsidRDefault="00D60E4B">
            <w:pPr>
              <w:spacing w:after="120"/>
              <w:rPr>
                <w:b/>
                <w:color w:val="0070C0"/>
                <w:u w:val="single"/>
                <w:lang w:eastAsia="ko-KR"/>
              </w:rPr>
            </w:pPr>
            <w:r>
              <w:rPr>
                <w:bCs/>
                <w:color w:val="0070C0"/>
                <w:lang w:eastAsia="ko-KR"/>
              </w:rPr>
              <w:t>Option 2, more discussion is needed.</w:t>
            </w:r>
          </w:p>
          <w:p w14:paraId="324A520A" w14:textId="77777777" w:rsidR="007B53E6" w:rsidRDefault="00D60E4B">
            <w:pPr>
              <w:spacing w:after="120"/>
              <w:rPr>
                <w:rFonts w:eastAsiaTheme="minorEastAsia"/>
                <w:color w:val="0070C0"/>
                <w:lang w:eastAsia="zh-CN"/>
              </w:rPr>
            </w:pPr>
            <w:r>
              <w:rPr>
                <w:rFonts w:eastAsiaTheme="minorEastAsia"/>
                <w:color w:val="0070C0"/>
                <w:lang w:eastAsia="zh-CN"/>
              </w:rPr>
              <w:t xml:space="preserve">In my understanding, if the maximum CBW is changed, then new BCS should be added. Currently, we only have BCS0 for CA_n7. I don’t understand this example from proponent. Besides, network can identify the supported </w:t>
            </w:r>
            <w:r>
              <w:rPr>
                <w:color w:val="0070C0"/>
                <w:lang w:eastAsia="ko-KR"/>
              </w:rPr>
              <w:t>maximum aggregated CBW</w:t>
            </w:r>
            <w:r>
              <w:rPr>
                <w:rFonts w:eastAsiaTheme="minorEastAsia"/>
                <w:color w:val="0070C0"/>
                <w:lang w:eastAsia="zh-CN"/>
              </w:rPr>
              <w:t xml:space="preserve"> based on the reported Channel bandwidth for each carrier.</w:t>
            </w:r>
          </w:p>
        </w:tc>
      </w:tr>
    </w:tbl>
    <w:tbl>
      <w:tblPr>
        <w:tblStyle w:val="af3"/>
        <w:tblW w:w="0" w:type="auto"/>
        <w:tblLook w:val="04A0" w:firstRow="1" w:lastRow="0" w:firstColumn="1" w:lastColumn="0" w:noHBand="0" w:noVBand="1"/>
      </w:tblPr>
      <w:tblGrid>
        <w:gridCol w:w="1236"/>
        <w:gridCol w:w="8395"/>
      </w:tblGrid>
      <w:tr w:rsidR="007B53E6" w14:paraId="35F88E04" w14:textId="77777777">
        <w:tc>
          <w:tcPr>
            <w:tcW w:w="1236" w:type="dxa"/>
          </w:tcPr>
          <w:p w14:paraId="1664ADAE" w14:textId="77777777" w:rsidR="007B53E6" w:rsidRDefault="007B53E6">
            <w:pPr>
              <w:framePr w:w="10206" w:h="794" w:hRule="exact" w:wrap="notBeside" w:vAnchor="page" w:hAnchor="margin" w:y="1135"/>
              <w:widowControl w:val="0"/>
              <w:pBdr>
                <w:bottom w:val="single" w:sz="12" w:space="1" w:color="auto"/>
              </w:pBdr>
              <w:spacing w:after="120"/>
              <w:jc w:val="right"/>
              <w:rPr>
                <w:rFonts w:eastAsiaTheme="minorEastAsia"/>
                <w:color w:val="0070C0"/>
                <w:lang w:eastAsia="zh-CN"/>
              </w:rPr>
            </w:pPr>
          </w:p>
        </w:tc>
        <w:tc>
          <w:tcPr>
            <w:tcW w:w="8395" w:type="dxa"/>
          </w:tcPr>
          <w:p w14:paraId="2F67A382" w14:textId="77777777" w:rsidR="007B53E6" w:rsidRDefault="007B53E6">
            <w:pPr>
              <w:framePr w:w="10206" w:h="794" w:hRule="exact" w:wrap="notBeside" w:vAnchor="page" w:hAnchor="margin" w:y="1135"/>
              <w:spacing w:after="120"/>
              <w:rPr>
                <w:b/>
                <w:color w:val="0070C0"/>
                <w:u w:val="single"/>
                <w:lang w:eastAsia="ko-KR"/>
              </w:rPr>
            </w:pPr>
          </w:p>
        </w:tc>
      </w:tr>
    </w:tbl>
    <w:tbl>
      <w:tblPr>
        <w:tblStyle w:val="af3"/>
        <w:tblW w:w="0" w:type="auto"/>
        <w:tblLook w:val="04A0" w:firstRow="1" w:lastRow="0" w:firstColumn="1" w:lastColumn="0" w:noHBand="0" w:noVBand="1"/>
      </w:tblPr>
      <w:tblGrid>
        <w:gridCol w:w="1236"/>
        <w:gridCol w:w="8395"/>
      </w:tblGrid>
      <w:tr w:rsidR="007B53E6" w14:paraId="5BA479CD" w14:textId="77777777">
        <w:tc>
          <w:tcPr>
            <w:tcW w:w="1236" w:type="dxa"/>
          </w:tcPr>
          <w:p w14:paraId="1B6CF67D"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38D461" w14:textId="77777777" w:rsidR="007B53E6" w:rsidRDefault="00D60E4B">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25386535" w14:textId="77777777" w:rsidR="007B53E6" w:rsidRDefault="00D60E4B">
            <w:pPr>
              <w:spacing w:after="120"/>
              <w:rPr>
                <w:color w:val="FF0000"/>
                <w:lang w:val="en-US" w:eastAsia="zh-CN"/>
              </w:rPr>
            </w:pPr>
            <w:r>
              <w:rPr>
                <w:rFonts w:hint="eastAsia"/>
                <w:color w:val="FF0000"/>
                <w:lang w:val="en-US" w:eastAsia="zh-CN"/>
              </w:rPr>
              <w:t xml:space="preserve">Option 1. </w:t>
            </w:r>
          </w:p>
          <w:p w14:paraId="7F8F5F2B" w14:textId="77777777" w:rsidR="007B53E6" w:rsidRDefault="00D60E4B">
            <w:pPr>
              <w:spacing w:after="120"/>
              <w:rPr>
                <w:b/>
                <w:color w:val="0070C0"/>
                <w:u w:val="single"/>
                <w:lang w:eastAsia="ko-KR"/>
              </w:rPr>
            </w:pPr>
            <w:r>
              <w:rPr>
                <w:b/>
                <w:color w:val="0070C0"/>
                <w:u w:val="single"/>
                <w:lang w:eastAsia="ko-KR"/>
              </w:rPr>
              <w:t>Issue 1-1-2: Can this proposal be approved</w:t>
            </w:r>
          </w:p>
          <w:p w14:paraId="3A42E850" w14:textId="77777777" w:rsidR="007B53E6" w:rsidRDefault="00D60E4B">
            <w:pPr>
              <w:spacing w:after="120"/>
              <w:rPr>
                <w:color w:val="FF0000"/>
                <w:lang w:val="en-US" w:eastAsia="zh-CN"/>
              </w:rPr>
            </w:pPr>
            <w:r>
              <w:rPr>
                <w:rFonts w:hint="eastAsia"/>
                <w:color w:val="FF0000"/>
                <w:lang w:val="en-US" w:eastAsia="zh-CN"/>
              </w:rPr>
              <w:t xml:space="preserve">Different </w:t>
            </w:r>
            <w:r>
              <w:rPr>
                <w:color w:val="FF0000"/>
              </w:rPr>
              <w:t>maximum aggregated channel bandwidth</w:t>
            </w:r>
            <w:r>
              <w:rPr>
                <w:rFonts w:hint="eastAsia"/>
                <w:color w:val="FF0000"/>
                <w:lang w:val="en-US" w:eastAsia="zh-CN"/>
              </w:rPr>
              <w:t xml:space="preserve"> needs different BCS. In addition, an example would be better to understand it well: </w:t>
            </w:r>
            <w:r>
              <w:rPr>
                <w:b/>
                <w:color w:val="0070C0"/>
                <w:lang w:eastAsia="ko-KR"/>
              </w:rPr>
              <w:t>the maximum CBW and subsequent lower aggregated CBW(s) shall be explicitly reported by multiple FSPC(s).</w:t>
            </w:r>
            <w:r>
              <w:rPr>
                <w:rFonts w:hint="eastAsia"/>
                <w:b/>
                <w:color w:val="0070C0"/>
                <w:lang w:val="en-US" w:eastAsia="zh-CN"/>
              </w:rPr>
              <w:t xml:space="preserve">, </w:t>
            </w:r>
            <w:r>
              <w:rPr>
                <w:rFonts w:hint="eastAsia"/>
                <w:bCs/>
                <w:color w:val="0070C0"/>
                <w:lang w:val="en-US" w:eastAsia="zh-CN"/>
              </w:rPr>
              <w:t xml:space="preserve">what does </w:t>
            </w:r>
            <w:r>
              <w:rPr>
                <w:bCs/>
                <w:color w:val="0070C0"/>
                <w:lang w:val="en-US" w:eastAsia="zh-CN"/>
              </w:rPr>
              <w:t>‘</w:t>
            </w:r>
            <w:r>
              <w:rPr>
                <w:bCs/>
                <w:color w:val="0070C0"/>
                <w:lang w:eastAsia="ko-KR"/>
              </w:rPr>
              <w:t xml:space="preserve"> subsequent lower aggregated </w:t>
            </w:r>
            <w:r>
              <w:rPr>
                <w:bCs/>
                <w:color w:val="0070C0"/>
                <w:lang w:val="en-US" w:eastAsia="zh-CN"/>
              </w:rPr>
              <w:t>’</w:t>
            </w:r>
            <w:r>
              <w:rPr>
                <w:rFonts w:hint="eastAsia"/>
                <w:bCs/>
                <w:color w:val="0070C0"/>
                <w:lang w:val="en-US" w:eastAsia="zh-CN"/>
              </w:rPr>
              <w:t xml:space="preserve"> mean?</w:t>
            </w:r>
          </w:p>
          <w:p w14:paraId="33D709EC" w14:textId="77777777" w:rsidR="007B53E6" w:rsidRDefault="00D60E4B">
            <w:pPr>
              <w:spacing w:after="120"/>
              <w:rPr>
                <w:color w:val="FF0000"/>
                <w:lang w:val="en-US" w:eastAsia="zh-CN"/>
              </w:rPr>
            </w:pPr>
            <w:r>
              <w:rPr>
                <w:rFonts w:hint="eastAsia"/>
                <w:color w:val="FF0000"/>
                <w:lang w:val="en-US" w:eastAsia="zh-CN"/>
              </w:rPr>
              <w:t>Also, FSPC(s) is RAN2 wording, not RAN4. So it may unreadable in RAN4 specification.</w:t>
            </w:r>
          </w:p>
        </w:tc>
      </w:tr>
      <w:tr w:rsidR="007B53E6" w14:paraId="5679DCE3" w14:textId="77777777">
        <w:tc>
          <w:tcPr>
            <w:tcW w:w="1236" w:type="dxa"/>
          </w:tcPr>
          <w:p w14:paraId="4FE189DC" w14:textId="77777777" w:rsidR="007B53E6" w:rsidRDefault="00D60E4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729557" w14:textId="77777777" w:rsidR="007B53E6" w:rsidRDefault="00D60E4B">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38D7EAF8" w14:textId="77777777" w:rsidR="007B53E6" w:rsidRDefault="00D60E4B">
            <w:pPr>
              <w:spacing w:after="120"/>
              <w:rPr>
                <w:b/>
                <w:color w:val="0070C0"/>
                <w:u w:val="single"/>
                <w:lang w:val="en-US" w:eastAsia="ko-KR"/>
              </w:rPr>
            </w:pPr>
            <w:r>
              <w:rPr>
                <w:b/>
                <w:color w:val="0070C0"/>
                <w:u w:val="single"/>
                <w:lang w:val="en-US" w:eastAsia="ko-KR"/>
              </w:rPr>
              <w:t>OK with option 1.</w:t>
            </w:r>
          </w:p>
          <w:p w14:paraId="4E5E070E" w14:textId="77777777" w:rsidR="007B53E6" w:rsidRDefault="00D60E4B">
            <w:pPr>
              <w:spacing w:after="120"/>
              <w:rPr>
                <w:b/>
                <w:color w:val="0070C0"/>
                <w:u w:val="single"/>
                <w:lang w:eastAsia="ko-KR"/>
              </w:rPr>
            </w:pPr>
            <w:r>
              <w:rPr>
                <w:b/>
                <w:color w:val="0070C0"/>
                <w:u w:val="single"/>
                <w:lang w:eastAsia="ko-KR"/>
              </w:rPr>
              <w:t>Issue 1-1-2: Can this proposal be approved</w:t>
            </w:r>
          </w:p>
          <w:p w14:paraId="0841918F" w14:textId="77777777" w:rsidR="007B53E6" w:rsidRDefault="00D60E4B">
            <w:pPr>
              <w:spacing w:after="120"/>
              <w:rPr>
                <w:b/>
                <w:color w:val="0070C0"/>
                <w:u w:val="single"/>
                <w:lang w:eastAsia="ko-KR"/>
              </w:rPr>
            </w:pPr>
            <w:r>
              <w:rPr>
                <w:bCs/>
                <w:color w:val="0070C0"/>
                <w:u w:val="single"/>
                <w:lang w:eastAsia="ko-KR"/>
              </w:rPr>
              <w:t>With the option 2, the</w:t>
            </w:r>
            <w:r>
              <w:rPr>
                <w:b/>
                <w:color w:val="0070C0"/>
                <w:u w:val="single"/>
                <w:lang w:eastAsia="ko-KR"/>
              </w:rPr>
              <w:t xml:space="preserve"> </w:t>
            </w:r>
            <w:r>
              <w:t>Maximum aggregated bandwidth is the table might be changed in future which will lead the misunderstanding on the spec. As we agreed in previous BCS4/5 discussion, when a band combination is requested, the proponent should solve all the issues including the degradation due to larger CBW. It seems there is no need to fix this value of maximum aggregated bandwidth in the table</w:t>
            </w:r>
          </w:p>
        </w:tc>
      </w:tr>
    </w:tbl>
    <w:p w14:paraId="1C1BC450" w14:textId="77777777" w:rsidR="007B53E6" w:rsidRDefault="00D60E4B">
      <w:pPr>
        <w:rPr>
          <w:color w:val="0070C0"/>
          <w:lang w:val="en-US" w:eastAsia="zh-CN"/>
        </w:rPr>
      </w:pPr>
      <w:r>
        <w:rPr>
          <w:rFonts w:hint="eastAsia"/>
          <w:color w:val="0070C0"/>
          <w:lang w:val="en-US" w:eastAsia="zh-CN"/>
        </w:rPr>
        <w:t xml:space="preserve"> </w:t>
      </w:r>
    </w:p>
    <w:p w14:paraId="7046EE5A" w14:textId="77777777" w:rsidR="007B53E6" w:rsidRDefault="007B53E6">
      <w:pPr>
        <w:rPr>
          <w:color w:val="0070C0"/>
          <w:lang w:val="en-US" w:eastAsia="zh-CN"/>
        </w:rPr>
      </w:pPr>
    </w:p>
    <w:p w14:paraId="6C32E2DC" w14:textId="77777777" w:rsidR="007B53E6" w:rsidRDefault="00D60E4B">
      <w:pPr>
        <w:pStyle w:val="2"/>
      </w:pPr>
      <w:r>
        <w:t>Summary</w:t>
      </w:r>
      <w:r>
        <w:rPr>
          <w:rFonts w:hint="eastAsia"/>
        </w:rPr>
        <w:t xml:space="preserve"> for 1st round </w:t>
      </w:r>
    </w:p>
    <w:p w14:paraId="77360EF9" w14:textId="77777777" w:rsidR="007B53E6" w:rsidRDefault="00D60E4B">
      <w:pPr>
        <w:pStyle w:val="3"/>
        <w:rPr>
          <w:sz w:val="24"/>
          <w:szCs w:val="16"/>
        </w:rPr>
      </w:pPr>
      <w:r>
        <w:rPr>
          <w:sz w:val="24"/>
          <w:szCs w:val="16"/>
        </w:rPr>
        <w:t xml:space="preserve">Open issues </w:t>
      </w:r>
    </w:p>
    <w:p w14:paraId="6FE96CCD" w14:textId="77777777" w:rsidR="007B53E6" w:rsidRDefault="00D60E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7B53E6" w14:paraId="63F63F4A" w14:textId="77777777">
        <w:tc>
          <w:tcPr>
            <w:tcW w:w="1242" w:type="dxa"/>
          </w:tcPr>
          <w:p w14:paraId="68FFE889" w14:textId="77777777" w:rsidR="007B53E6" w:rsidRDefault="007B53E6">
            <w:pPr>
              <w:rPr>
                <w:rFonts w:eastAsiaTheme="minorEastAsia"/>
                <w:b/>
                <w:bCs/>
                <w:color w:val="0070C0"/>
                <w:lang w:val="en-US" w:eastAsia="zh-CN"/>
              </w:rPr>
            </w:pPr>
          </w:p>
        </w:tc>
        <w:tc>
          <w:tcPr>
            <w:tcW w:w="8615" w:type="dxa"/>
          </w:tcPr>
          <w:p w14:paraId="3C88B78C" w14:textId="77777777" w:rsidR="007B53E6" w:rsidRDefault="00D60E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53E6" w14:paraId="21299469" w14:textId="77777777">
        <w:tc>
          <w:tcPr>
            <w:tcW w:w="1242" w:type="dxa"/>
          </w:tcPr>
          <w:p w14:paraId="78E6D405" w14:textId="77777777" w:rsidR="007B53E6" w:rsidRDefault="00D60E4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4A60B15C" w14:textId="77777777" w:rsidR="007B53E6" w:rsidRDefault="00D60E4B">
            <w:pPr>
              <w:rPr>
                <w:rFonts w:eastAsiaTheme="minorEastAsia"/>
                <w:i/>
                <w:color w:val="0070C0"/>
                <w:lang w:val="en-US" w:eastAsia="zh-CN"/>
              </w:rPr>
            </w:pPr>
            <w:r>
              <w:rPr>
                <w:rFonts w:eastAsiaTheme="minorEastAsia"/>
                <w:i/>
                <w:color w:val="0070C0"/>
                <w:lang w:val="en-US" w:eastAsia="zh-CN"/>
              </w:rPr>
              <w:t>Issue 1-1-1:</w:t>
            </w:r>
          </w:p>
          <w:p w14:paraId="7A8105D6" w14:textId="77777777" w:rsidR="007B53E6" w:rsidRDefault="007B53E6">
            <w:pPr>
              <w:rPr>
                <w:rFonts w:eastAsiaTheme="minorEastAsia"/>
                <w:i/>
                <w:color w:val="0070C0"/>
                <w:lang w:val="en-US" w:eastAsia="zh-CN"/>
              </w:rPr>
            </w:pPr>
          </w:p>
          <w:p w14:paraId="42C9E6C4"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56A6C924" w14:textId="77777777" w:rsidR="007B53E6" w:rsidRDefault="00D60E4B">
            <w:pPr>
              <w:rPr>
                <w:rFonts w:eastAsiaTheme="minorEastAsia"/>
                <w:i/>
                <w:color w:val="0070C0"/>
                <w:lang w:val="en-US" w:eastAsia="zh-CN"/>
              </w:rPr>
            </w:pPr>
            <w:r>
              <w:rPr>
                <w:rFonts w:eastAsiaTheme="minorEastAsia"/>
                <w:i/>
                <w:color w:val="0070C0"/>
                <w:lang w:val="en-US" w:eastAsia="zh-CN"/>
              </w:rPr>
              <w:t>Text proposal (R4-2201296) for TR 38.862 can be approved.</w:t>
            </w:r>
          </w:p>
          <w:p w14:paraId="577F3F0C" w14:textId="77777777" w:rsidR="007B53E6" w:rsidRDefault="00D60E4B">
            <w:pPr>
              <w:rPr>
                <w:rFonts w:eastAsiaTheme="minorEastAsia"/>
                <w:i/>
                <w:color w:val="0070C0"/>
                <w:lang w:val="en-US" w:eastAsia="zh-CN"/>
              </w:rPr>
            </w:pPr>
            <w:r>
              <w:rPr>
                <w:rFonts w:eastAsiaTheme="minorEastAsia" w:hint="eastAsia"/>
                <w:i/>
                <w:color w:val="0070C0"/>
                <w:lang w:val="en-US" w:eastAsia="zh-CN"/>
              </w:rPr>
              <w:t>Candidate options:</w:t>
            </w:r>
          </w:p>
          <w:p w14:paraId="47A28873" w14:textId="77777777" w:rsidR="007B53E6" w:rsidRDefault="00D60E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597C7E" w14:textId="77777777" w:rsidR="007B53E6" w:rsidRDefault="00D60E4B">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further discuss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109CA03" w14:textId="77777777" w:rsidR="007B53E6" w:rsidRDefault="00D60E4B">
            <w:pPr>
              <w:rPr>
                <w:rFonts w:eastAsiaTheme="minorEastAsia"/>
                <w:i/>
                <w:color w:val="0070C0"/>
                <w:lang w:val="en-US" w:eastAsia="zh-CN"/>
              </w:rPr>
            </w:pPr>
            <w:r>
              <w:rPr>
                <w:rFonts w:eastAsiaTheme="minorEastAsia"/>
                <w:i/>
                <w:color w:val="0070C0"/>
                <w:lang w:val="en-US" w:eastAsia="zh-CN"/>
              </w:rPr>
              <w:t>Issue 1-1-2:</w:t>
            </w:r>
          </w:p>
          <w:p w14:paraId="0F979F92" w14:textId="77777777" w:rsidR="007B53E6" w:rsidRDefault="00D60E4B">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ne company support option 1.</w:t>
            </w:r>
          </w:p>
          <w:p w14:paraId="46D16CA5" w14:textId="77777777" w:rsidR="007B53E6" w:rsidRDefault="00D60E4B">
            <w:pPr>
              <w:rPr>
                <w:rFonts w:eastAsiaTheme="minorEastAsia"/>
                <w:i/>
                <w:color w:val="0070C0"/>
                <w:lang w:val="en-US" w:eastAsia="zh-CN"/>
              </w:rPr>
            </w:pPr>
            <w:r>
              <w:rPr>
                <w:rFonts w:eastAsiaTheme="minorEastAsia"/>
                <w:i/>
                <w:color w:val="0070C0"/>
                <w:lang w:val="en-US" w:eastAsia="zh-CN"/>
              </w:rPr>
              <w:t>Three companies support option 2.</w:t>
            </w:r>
          </w:p>
          <w:p w14:paraId="6B41D027" w14:textId="77777777" w:rsidR="007B53E6" w:rsidRDefault="00D60E4B">
            <w:pPr>
              <w:rPr>
                <w:rFonts w:eastAsiaTheme="minorEastAsia"/>
                <w:i/>
                <w:color w:val="0070C0"/>
                <w:lang w:val="en-US" w:eastAsia="zh-CN"/>
              </w:rPr>
            </w:pPr>
            <w:r>
              <w:rPr>
                <w:rFonts w:eastAsiaTheme="minorEastAsia"/>
                <w:i/>
                <w:color w:val="0070C0"/>
                <w:lang w:val="en-US" w:eastAsia="zh-CN"/>
              </w:rPr>
              <w:t>Two companies support option 3.</w:t>
            </w:r>
          </w:p>
          <w:p w14:paraId="56DB5CAE"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387F6A6F" w14:textId="77777777" w:rsidR="007B53E6" w:rsidRDefault="00D60E4B">
            <w:pPr>
              <w:rPr>
                <w:rFonts w:eastAsiaTheme="minorEastAsia"/>
                <w:i/>
                <w:color w:val="0070C0"/>
                <w:lang w:val="en-US" w:eastAsia="zh-CN"/>
              </w:rPr>
            </w:pPr>
            <w:r>
              <w:rPr>
                <w:rFonts w:eastAsiaTheme="minorEastAsia"/>
                <w:i/>
                <w:color w:val="0070C0"/>
                <w:lang w:val="en-US" w:eastAsia="zh-CN"/>
              </w:rPr>
              <w:t>No agreement on this proposal</w:t>
            </w:r>
          </w:p>
          <w:p w14:paraId="0B22FB65" w14:textId="77777777" w:rsidR="007B53E6" w:rsidRDefault="00D60E4B">
            <w:pPr>
              <w:rPr>
                <w:rFonts w:eastAsiaTheme="minorEastAsia"/>
                <w:i/>
                <w:color w:val="0070C0"/>
                <w:lang w:val="en-US" w:eastAsia="zh-CN"/>
              </w:rPr>
            </w:pPr>
            <w:r>
              <w:rPr>
                <w:rFonts w:eastAsiaTheme="minorEastAsia" w:hint="eastAsia"/>
                <w:i/>
                <w:color w:val="0070C0"/>
                <w:lang w:val="en-US" w:eastAsia="zh-CN"/>
              </w:rPr>
              <w:t>Candidate options:</w:t>
            </w:r>
          </w:p>
          <w:p w14:paraId="581307B7" w14:textId="77777777" w:rsidR="007B53E6" w:rsidRDefault="00D60E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1BCFE5" w14:textId="77777777" w:rsidR="007B53E6" w:rsidRDefault="00D60E4B">
            <w:pPr>
              <w:rPr>
                <w:rFonts w:eastAsiaTheme="minorEastAsia"/>
                <w:i/>
                <w:color w:val="0070C0"/>
                <w:lang w:val="en-US" w:eastAsia="zh-CN"/>
              </w:rPr>
            </w:pPr>
            <w:r>
              <w:rPr>
                <w:rFonts w:eastAsiaTheme="minorEastAsia"/>
                <w:i/>
                <w:color w:val="0070C0"/>
                <w:lang w:val="en-US" w:eastAsia="zh-CN"/>
              </w:rPr>
              <w:t>Option 1: No need to further discuss in this meeting due to the timeline.</w:t>
            </w:r>
          </w:p>
          <w:p w14:paraId="5F036AEB" w14:textId="77777777" w:rsidR="007B53E6" w:rsidRDefault="00D60E4B">
            <w:pPr>
              <w:rPr>
                <w:rFonts w:eastAsiaTheme="minorEastAsia"/>
                <w:color w:val="0070C0"/>
                <w:lang w:val="en-US" w:eastAsia="zh-CN"/>
              </w:rPr>
            </w:pPr>
            <w:r>
              <w:rPr>
                <w:rFonts w:eastAsiaTheme="minorEastAsia"/>
                <w:i/>
                <w:color w:val="0070C0"/>
                <w:lang w:val="en-US" w:eastAsia="zh-CN"/>
              </w:rPr>
              <w:t xml:space="preserve">Option 2: Proponent is encouraged to response companies’ comments and further clarify their proposal. </w:t>
            </w:r>
          </w:p>
        </w:tc>
      </w:tr>
    </w:tbl>
    <w:p w14:paraId="532F4E38" w14:textId="77777777" w:rsidR="007B53E6" w:rsidRDefault="007B53E6">
      <w:pPr>
        <w:rPr>
          <w:i/>
          <w:color w:val="0070C0"/>
          <w:lang w:val="en-US" w:eastAsia="zh-CN"/>
        </w:rPr>
      </w:pPr>
    </w:p>
    <w:p w14:paraId="58D89E86" w14:textId="77777777" w:rsidR="007B53E6" w:rsidRDefault="007B53E6">
      <w:pPr>
        <w:rPr>
          <w:i/>
          <w:color w:val="0070C0"/>
          <w:lang w:eastAsia="zh-CN"/>
        </w:rPr>
      </w:pPr>
    </w:p>
    <w:p w14:paraId="09464EE7" w14:textId="77777777" w:rsidR="007B53E6" w:rsidRDefault="00D60E4B">
      <w:pPr>
        <w:pStyle w:val="3"/>
        <w:rPr>
          <w:sz w:val="24"/>
          <w:szCs w:val="16"/>
        </w:rPr>
      </w:pPr>
      <w:r>
        <w:rPr>
          <w:sz w:val="24"/>
          <w:szCs w:val="16"/>
        </w:rPr>
        <w:t>CRs/TPs</w:t>
      </w:r>
    </w:p>
    <w:p w14:paraId="694DADAF" w14:textId="77777777" w:rsidR="007B53E6" w:rsidRDefault="00D60E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0D147F" w14:textId="77777777" w:rsidR="007B53E6" w:rsidRDefault="00D60E4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7B53E6" w14:paraId="1AFA4627" w14:textId="77777777">
        <w:tc>
          <w:tcPr>
            <w:tcW w:w="1242" w:type="dxa"/>
          </w:tcPr>
          <w:p w14:paraId="64D84AFD" w14:textId="77777777" w:rsidR="007B53E6" w:rsidRDefault="00D60E4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C1B99B" w14:textId="77777777" w:rsidR="007B53E6" w:rsidRDefault="00D60E4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B53E6" w14:paraId="749BD13B" w14:textId="77777777">
        <w:tc>
          <w:tcPr>
            <w:tcW w:w="1242" w:type="dxa"/>
          </w:tcPr>
          <w:p w14:paraId="0E620DA7" w14:textId="77777777" w:rsidR="007B53E6" w:rsidRDefault="00D60E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B27E15" w14:textId="77777777" w:rsidR="007B53E6" w:rsidRDefault="00D60E4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B6A9F7" w14:textId="77777777" w:rsidR="007B53E6" w:rsidRDefault="007B53E6">
      <w:pPr>
        <w:rPr>
          <w:color w:val="0070C0"/>
          <w:lang w:val="en-US" w:eastAsia="zh-CN"/>
        </w:rPr>
      </w:pPr>
    </w:p>
    <w:p w14:paraId="32A32101" w14:textId="088D528E" w:rsidR="007B53E6" w:rsidRDefault="00D60E4B">
      <w:pPr>
        <w:pStyle w:val="2"/>
        <w:rPr>
          <w:lang w:val="en-US"/>
        </w:rPr>
      </w:pPr>
      <w:r>
        <w:rPr>
          <w:lang w:val="en-US"/>
        </w:rPr>
        <w:lastRenderedPageBreak/>
        <w:t xml:space="preserve">Discussion on 2nd round </w:t>
      </w:r>
    </w:p>
    <w:p w14:paraId="3735E6A6" w14:textId="77777777" w:rsidR="007B53E6" w:rsidRDefault="00D60E4B">
      <w:pPr>
        <w:rPr>
          <w:sz w:val="24"/>
          <w:szCs w:val="16"/>
        </w:rPr>
      </w:pPr>
      <w:r>
        <w:rPr>
          <w:sz w:val="24"/>
          <w:szCs w:val="16"/>
        </w:rPr>
        <w:t xml:space="preserve">Sub-topic 2-1: Proponent of </w:t>
      </w:r>
      <w:r>
        <w:rPr>
          <w:rFonts w:eastAsiaTheme="minorEastAsia" w:hint="eastAsia"/>
          <w:lang w:eastAsia="zh-CN"/>
        </w:rPr>
        <w:t>R</w:t>
      </w:r>
      <w:r>
        <w:rPr>
          <w:rFonts w:eastAsiaTheme="minorEastAsia"/>
          <w:lang w:eastAsia="zh-CN"/>
        </w:rPr>
        <w:t>4-2200462</w:t>
      </w:r>
      <w:r>
        <w:rPr>
          <w:sz w:val="24"/>
          <w:szCs w:val="16"/>
        </w:rPr>
        <w:t xml:space="preserve"> is encouraged to response companies’ comments and further clarify their proposal.</w:t>
      </w:r>
    </w:p>
    <w:tbl>
      <w:tblPr>
        <w:tblStyle w:val="af3"/>
        <w:tblW w:w="0" w:type="auto"/>
        <w:tblLook w:val="04A0" w:firstRow="1" w:lastRow="0" w:firstColumn="1" w:lastColumn="0" w:noHBand="0" w:noVBand="1"/>
      </w:tblPr>
      <w:tblGrid>
        <w:gridCol w:w="1236"/>
        <w:gridCol w:w="8395"/>
      </w:tblGrid>
      <w:tr w:rsidR="007B53E6" w14:paraId="592D8095" w14:textId="77777777">
        <w:tc>
          <w:tcPr>
            <w:tcW w:w="1236" w:type="dxa"/>
          </w:tcPr>
          <w:p w14:paraId="29DE4C7E"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293D9D"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w:t>
            </w:r>
          </w:p>
        </w:tc>
      </w:tr>
      <w:tr w:rsidR="007B53E6" w14:paraId="3712ACD1" w14:textId="77777777">
        <w:tc>
          <w:tcPr>
            <w:tcW w:w="1236" w:type="dxa"/>
          </w:tcPr>
          <w:p w14:paraId="41AAB815"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64E34E" w14:textId="77777777" w:rsidR="007B53E6" w:rsidRDefault="00D60E4B">
            <w:pPr>
              <w:spacing w:after="120"/>
              <w:rPr>
                <w:rFonts w:eastAsiaTheme="minorEastAsia"/>
                <w:color w:val="0070C0"/>
                <w:lang w:val="en-US" w:eastAsia="zh-CN"/>
              </w:rPr>
            </w:pPr>
            <w:r>
              <w:rPr>
                <w:rFonts w:eastAsiaTheme="minorEastAsia"/>
                <w:color w:val="0070C0"/>
                <w:lang w:val="en-US" w:eastAsia="zh-CN"/>
              </w:rPr>
              <w:t>We don’t have a strong motivation on adding the note. However, the max aggregated channel bandwidth must be put in a table not based on the formula “only” but rather based on a case-by-case. What we’d like to make sure is that theoretically possible max aggregated channel bandwidth can be derived by the formula at least contiguous case, the value, however, should not be automatically placed into a table unless corresponding requirements are ready. At least to us, how to derive theoretical possible max channel bandwidth, i.e., the formula, was self-evident so that we thought that the proponent and companies following this activity plan to put the derived value to put in a table, but if this is not the intention(though if so, I have no idea on why we are discussing this self-evident thing) and if everyone has the same view with the Qualcomm, it’s ok.</w:t>
            </w:r>
          </w:p>
          <w:p w14:paraId="327113D5" w14:textId="77777777" w:rsidR="007B53E6" w:rsidRDefault="00D60E4B">
            <w:pPr>
              <w:spacing w:after="120"/>
              <w:rPr>
                <w:rFonts w:eastAsiaTheme="minorEastAsia"/>
                <w:color w:val="0070C0"/>
                <w:lang w:val="en-US" w:eastAsia="zh-CN"/>
              </w:rPr>
            </w:pPr>
            <w:r>
              <w:rPr>
                <w:rFonts w:eastAsiaTheme="minorEastAsia"/>
                <w:color w:val="0070C0"/>
                <w:lang w:val="en-US" w:eastAsia="zh-CN"/>
              </w:rPr>
              <w:t>And I don’t have motivation to explain 38.331/306. Not sure what RAN2 wording or RAN4 wording. Wording must be available across TSs. At least the wording should be consistent across TSs as much as possible.</w:t>
            </w:r>
          </w:p>
        </w:tc>
      </w:tr>
      <w:tr w:rsidR="007B53E6" w14:paraId="2CA0DA51" w14:textId="77777777">
        <w:tc>
          <w:tcPr>
            <w:tcW w:w="1236" w:type="dxa"/>
          </w:tcPr>
          <w:p w14:paraId="627CB0FB" w14:textId="77777777" w:rsidR="007B53E6" w:rsidRDefault="00D60E4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9E6BF7" w14:textId="77777777" w:rsidR="007B53E6" w:rsidRDefault="00D60E4B">
            <w:pPr>
              <w:spacing w:after="120"/>
              <w:rPr>
                <w:rFonts w:eastAsiaTheme="minorEastAsia"/>
                <w:color w:val="0070C0"/>
                <w:lang w:val="en-US" w:eastAsia="zh-CN"/>
              </w:rPr>
            </w:pPr>
            <w:r>
              <w:rPr>
                <w:rFonts w:eastAsiaTheme="minorEastAsia"/>
                <w:color w:val="0070C0"/>
                <w:lang w:val="en-US" w:eastAsia="zh-CN"/>
              </w:rPr>
              <w:t>We think a maximum aggregated value for BSC4 and BCS5 combinations might be misleading information and it would be better to use N/A as maximum aggregated value for BSC4 and BCS5 combinations.</w:t>
            </w:r>
          </w:p>
        </w:tc>
      </w:tr>
      <w:tr w:rsidR="007B53E6" w14:paraId="0E1AFD63" w14:textId="77777777">
        <w:tc>
          <w:tcPr>
            <w:tcW w:w="1236" w:type="dxa"/>
          </w:tcPr>
          <w:p w14:paraId="31E42B5F"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9609C1A"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 xml:space="preserve">In previous meetings, we commented the </w:t>
            </w:r>
            <w:r>
              <w:rPr>
                <w:rFonts w:eastAsiaTheme="minorEastAsia"/>
                <w:color w:val="0070C0"/>
                <w:lang w:val="en-US" w:eastAsia="zh-CN"/>
              </w:rPr>
              <w:t xml:space="preserve">maximum aggregated </w:t>
            </w:r>
            <w:r>
              <w:rPr>
                <w:rFonts w:eastAsiaTheme="minorEastAsia" w:hint="eastAsia"/>
                <w:color w:val="0070C0"/>
                <w:lang w:val="en-US" w:eastAsia="zh-CN"/>
              </w:rPr>
              <w:t xml:space="preserve">CBW </w:t>
            </w:r>
            <w:r>
              <w:rPr>
                <w:rFonts w:eastAsiaTheme="minorEastAsia"/>
                <w:color w:val="0070C0"/>
                <w:lang w:val="en-US" w:eastAsia="zh-CN"/>
              </w:rPr>
              <w:t>value</w:t>
            </w:r>
            <w:r>
              <w:rPr>
                <w:rFonts w:eastAsiaTheme="minorEastAsia" w:hint="eastAsia"/>
                <w:color w:val="0070C0"/>
                <w:lang w:val="en-US" w:eastAsia="zh-CN"/>
              </w:rPr>
              <w:t xml:space="preserve"> should be one of the parameters requested by proponent. For BCS4/5, when a general template was used, then it may not easy to say the </w:t>
            </w:r>
            <w:r>
              <w:rPr>
                <w:rFonts w:eastAsiaTheme="minorEastAsia"/>
                <w:color w:val="0070C0"/>
                <w:lang w:val="en-US" w:eastAsia="zh-CN"/>
              </w:rPr>
              <w:t xml:space="preserve">maximum aggregated </w:t>
            </w:r>
            <w:r>
              <w:rPr>
                <w:rFonts w:eastAsiaTheme="minorEastAsia" w:hint="eastAsia"/>
                <w:color w:val="0070C0"/>
                <w:lang w:val="en-US" w:eastAsia="zh-CN"/>
              </w:rPr>
              <w:t>CBW, it should case by case.</w:t>
            </w:r>
          </w:p>
          <w:p w14:paraId="2A515AF4"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hint="eastAsia"/>
                <w:color w:val="0070C0"/>
                <w:lang w:val="en-US" w:eastAsia="zh-CN"/>
              </w:rPr>
              <w:t>N/A</w:t>
            </w:r>
            <w:r>
              <w:rPr>
                <w:rFonts w:eastAsiaTheme="minorEastAsia"/>
                <w:color w:val="0070C0"/>
                <w:lang w:val="en-US" w:eastAsia="zh-CN"/>
              </w:rPr>
              <w:t>’</w:t>
            </w:r>
            <w:r>
              <w:rPr>
                <w:rFonts w:eastAsiaTheme="minorEastAsia" w:hint="eastAsia"/>
                <w:color w:val="0070C0"/>
                <w:lang w:val="en-US" w:eastAsia="zh-CN"/>
              </w:rPr>
              <w:t xml:space="preserve"> may not helpful in the table, it could be interpreted that </w:t>
            </w:r>
            <w:r>
              <w:rPr>
                <w:rFonts w:eastAsiaTheme="minorEastAsia"/>
                <w:color w:val="0070C0"/>
                <w:lang w:val="en-US" w:eastAsia="zh-CN"/>
              </w:rPr>
              <w:t xml:space="preserve">‘maximum aggregated </w:t>
            </w:r>
            <w:r>
              <w:rPr>
                <w:rFonts w:eastAsiaTheme="minorEastAsia" w:hint="eastAsia"/>
                <w:color w:val="0070C0"/>
                <w:lang w:val="en-US" w:eastAsia="zh-CN"/>
              </w:rPr>
              <w:t>CBW</w:t>
            </w:r>
            <w:r>
              <w:rPr>
                <w:rFonts w:eastAsiaTheme="minorEastAsia"/>
                <w:color w:val="0070C0"/>
                <w:lang w:val="en-US" w:eastAsia="zh-CN"/>
              </w:rPr>
              <w:t>’</w:t>
            </w:r>
            <w:r>
              <w:rPr>
                <w:rFonts w:eastAsiaTheme="minorEastAsia" w:hint="eastAsia"/>
                <w:color w:val="0070C0"/>
                <w:lang w:val="en-US" w:eastAsia="zh-CN"/>
              </w:rPr>
              <w:t xml:space="preserve">  is not applicable. We can discuss further.</w:t>
            </w:r>
          </w:p>
        </w:tc>
      </w:tr>
      <w:tr w:rsidR="00611588" w14:paraId="6CD0AE96" w14:textId="77777777">
        <w:tc>
          <w:tcPr>
            <w:tcW w:w="1236" w:type="dxa"/>
          </w:tcPr>
          <w:p w14:paraId="480FE860" w14:textId="2D004B46" w:rsidR="00611588" w:rsidRDefault="0061158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06DA1D3" w14:textId="689CF8EA" w:rsidR="00575343" w:rsidRDefault="00575343">
            <w:pPr>
              <w:spacing w:after="120"/>
              <w:rPr>
                <w:rFonts w:eastAsiaTheme="minorEastAsia"/>
                <w:color w:val="0070C0"/>
                <w:lang w:val="en-US" w:eastAsia="zh-CN"/>
              </w:rPr>
            </w:pPr>
            <w:r>
              <w:rPr>
                <w:rFonts w:eastAsiaTheme="minorEastAsia"/>
                <w:color w:val="0070C0"/>
                <w:lang w:val="en-US" w:eastAsia="zh-CN"/>
              </w:rPr>
              <w:t xml:space="preserve">Whether N/A means there is no any limitation for the maximum aggregated </w:t>
            </w:r>
            <w:r>
              <w:rPr>
                <w:rFonts w:eastAsiaTheme="minorEastAsia" w:hint="eastAsia"/>
                <w:color w:val="0070C0"/>
                <w:lang w:val="en-US" w:eastAsia="zh-CN"/>
              </w:rPr>
              <w:t>CBW</w:t>
            </w:r>
            <w:r>
              <w:rPr>
                <w:rFonts w:eastAsiaTheme="minorEastAsia"/>
                <w:color w:val="0070C0"/>
                <w:lang w:val="en-US" w:eastAsia="zh-CN"/>
              </w:rPr>
              <w:t>?</w:t>
            </w:r>
          </w:p>
          <w:p w14:paraId="25529952" w14:textId="6F660F02" w:rsidR="00611588" w:rsidRDefault="00634C37">
            <w:pPr>
              <w:spacing w:after="120"/>
              <w:rPr>
                <w:rFonts w:eastAsiaTheme="minorEastAsia"/>
                <w:color w:val="0070C0"/>
                <w:lang w:val="en-US" w:eastAsia="zh-CN"/>
              </w:rPr>
            </w:pPr>
            <w:r>
              <w:rPr>
                <w:rFonts w:eastAsiaTheme="minorEastAsia"/>
                <w:color w:val="0070C0"/>
                <w:lang w:val="en-US" w:eastAsia="zh-CN"/>
              </w:rPr>
              <w:t>I</w:t>
            </w:r>
            <w:r w:rsidR="00575343">
              <w:rPr>
                <w:rFonts w:eastAsiaTheme="minorEastAsia"/>
                <w:color w:val="0070C0"/>
                <w:lang w:val="en-US" w:eastAsia="zh-CN"/>
              </w:rPr>
              <w:t>f the answer is Yes, it needs further discuss</w:t>
            </w:r>
            <w:r w:rsidR="00611588">
              <w:rPr>
                <w:rFonts w:eastAsiaTheme="minorEastAsia"/>
                <w:color w:val="0070C0"/>
                <w:lang w:val="en-US" w:eastAsia="zh-CN"/>
              </w:rPr>
              <w:t xml:space="preserve"> how to preclude the invalid bandwidth combinations if use N/A as maximum aggregated value </w:t>
            </w:r>
            <w:r w:rsidR="00575343">
              <w:rPr>
                <w:rFonts w:eastAsiaTheme="minorEastAsia"/>
                <w:color w:val="0070C0"/>
                <w:lang w:val="en-US" w:eastAsia="zh-CN"/>
              </w:rPr>
              <w:t>for BSC4 and BCS5 combinations, e</w:t>
            </w:r>
            <w:r w:rsidR="00611588">
              <w:rPr>
                <w:rFonts w:eastAsiaTheme="minorEastAsia"/>
                <w:color w:val="0070C0"/>
                <w:lang w:val="en-US" w:eastAsia="zh-CN"/>
              </w:rPr>
              <w:t>specially for BCS4 without signaling.</w:t>
            </w:r>
            <w:r w:rsidR="00575343">
              <w:rPr>
                <w:rFonts w:eastAsiaTheme="minorEastAsia"/>
                <w:color w:val="0070C0"/>
                <w:lang w:val="en-US" w:eastAsia="zh-CN"/>
              </w:rPr>
              <w:t xml:space="preserve"> </w:t>
            </w:r>
          </w:p>
        </w:tc>
      </w:tr>
      <w:tr w:rsidR="00BD4262" w14:paraId="709BB02C" w14:textId="77777777">
        <w:tc>
          <w:tcPr>
            <w:tcW w:w="1236" w:type="dxa"/>
          </w:tcPr>
          <w:p w14:paraId="3943EF61" w14:textId="05E8D1BF" w:rsidR="00BD4262" w:rsidRDefault="00B06F1D">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114B703" w14:textId="77777777" w:rsidR="004A64AA" w:rsidRDefault="00D27C79">
            <w:pPr>
              <w:spacing w:after="120"/>
              <w:rPr>
                <w:rFonts w:eastAsiaTheme="minorEastAsia"/>
                <w:color w:val="0070C0"/>
                <w:lang w:val="en-US" w:eastAsia="zh-CN"/>
              </w:rPr>
            </w:pPr>
            <w:r>
              <w:rPr>
                <w:rFonts w:eastAsiaTheme="minorEastAsia"/>
                <w:color w:val="0070C0"/>
                <w:lang w:val="en-US" w:eastAsia="zh-CN"/>
              </w:rPr>
              <w:t xml:space="preserve">We initial thought the formula would be clear, but Nokia’s example of CA_n7B that has a maximum of 50 MHz </w:t>
            </w:r>
            <w:r w:rsidR="00B34DAB">
              <w:rPr>
                <w:rFonts w:eastAsiaTheme="minorEastAsia"/>
                <w:color w:val="0070C0"/>
                <w:lang w:val="en-US" w:eastAsia="zh-CN"/>
              </w:rPr>
              <w:t xml:space="preserve">is an interesting case. </w:t>
            </w:r>
            <w:r w:rsidR="00AB2D5F">
              <w:rPr>
                <w:rFonts w:eastAsiaTheme="minorEastAsia"/>
                <w:color w:val="0070C0"/>
                <w:lang w:val="en-US" w:eastAsia="zh-CN"/>
              </w:rPr>
              <w:t xml:space="preserve">If we use N/A, </w:t>
            </w:r>
            <w:r w:rsidR="00156F09">
              <w:rPr>
                <w:rFonts w:eastAsiaTheme="minorEastAsia"/>
                <w:color w:val="0070C0"/>
                <w:lang w:val="en-US" w:eastAsia="zh-CN"/>
              </w:rPr>
              <w:t>what would happen if in the future 70 MHz was possible. How would the network know if the UE supports up to 50 MHz or 70 MHz aggregated?</w:t>
            </w:r>
            <w:r w:rsidR="00AB2D5F">
              <w:rPr>
                <w:rFonts w:eastAsiaTheme="minorEastAsia"/>
                <w:color w:val="0070C0"/>
                <w:lang w:val="en-US" w:eastAsia="zh-CN"/>
              </w:rPr>
              <w:t xml:space="preserve"> </w:t>
            </w:r>
            <w:r w:rsidR="00B34DAB">
              <w:rPr>
                <w:rFonts w:eastAsiaTheme="minorEastAsia"/>
                <w:color w:val="0070C0"/>
                <w:lang w:val="en-US" w:eastAsia="zh-CN"/>
              </w:rPr>
              <w:t>Would the</w:t>
            </w:r>
            <w:r w:rsidR="00A22C08">
              <w:rPr>
                <w:rFonts w:eastAsiaTheme="minorEastAsia"/>
                <w:color w:val="0070C0"/>
                <w:lang w:val="en-US" w:eastAsia="zh-CN"/>
              </w:rPr>
              <w:t>re</w:t>
            </w:r>
            <w:r w:rsidR="00B34DAB">
              <w:rPr>
                <w:rFonts w:eastAsiaTheme="minorEastAsia"/>
                <w:color w:val="0070C0"/>
                <w:lang w:val="en-US" w:eastAsia="zh-CN"/>
              </w:rPr>
              <w:t xml:space="preserve"> need to use a traditional BCS? </w:t>
            </w:r>
          </w:p>
          <w:p w14:paraId="182472EF" w14:textId="136AC664" w:rsidR="0072430C" w:rsidRDefault="00392690">
            <w:pPr>
              <w:spacing w:after="120"/>
              <w:rPr>
                <w:rFonts w:eastAsiaTheme="minorEastAsia"/>
                <w:color w:val="0070C0"/>
                <w:lang w:val="en-US" w:eastAsia="zh-CN"/>
              </w:rPr>
            </w:pPr>
            <w:r>
              <w:rPr>
                <w:rFonts w:eastAsiaTheme="minorEastAsia"/>
                <w:color w:val="0070C0"/>
                <w:lang w:val="en-US" w:eastAsia="zh-CN"/>
              </w:rPr>
              <w:t>T</w:t>
            </w:r>
            <w:r w:rsidR="0072430C">
              <w:rPr>
                <w:rFonts w:eastAsiaTheme="minorEastAsia"/>
                <w:color w:val="0070C0"/>
                <w:lang w:val="en-US" w:eastAsia="zh-CN"/>
              </w:rPr>
              <w:t>he next question is if CA_n7B is a</w:t>
            </w:r>
            <w:r w:rsidR="00081AF1">
              <w:rPr>
                <w:rFonts w:eastAsiaTheme="minorEastAsia"/>
                <w:color w:val="0070C0"/>
                <w:lang w:val="en-US" w:eastAsia="zh-CN"/>
              </w:rPr>
              <w:t xml:space="preserve">n isolated case or if there are other potential issues. We think that for </w:t>
            </w:r>
            <w:r w:rsidR="00CA61B2">
              <w:rPr>
                <w:rFonts w:eastAsiaTheme="minorEastAsia"/>
                <w:color w:val="0070C0"/>
                <w:lang w:val="en-US" w:eastAsia="zh-CN"/>
              </w:rPr>
              <w:t>other combinations, including CA_n2B, CA_n</w:t>
            </w:r>
            <w:r w:rsidR="00CD59BD">
              <w:rPr>
                <w:rFonts w:eastAsiaTheme="minorEastAsia"/>
                <w:color w:val="0070C0"/>
                <w:lang w:val="en-US" w:eastAsia="zh-CN"/>
              </w:rPr>
              <w:t>25B, CA_n66B</w:t>
            </w:r>
            <w:r w:rsidR="00F41845">
              <w:rPr>
                <w:rFonts w:eastAsiaTheme="minorEastAsia"/>
                <w:color w:val="0070C0"/>
                <w:lang w:val="en-US" w:eastAsia="zh-CN"/>
              </w:rPr>
              <w:t xml:space="preserve"> </w:t>
            </w:r>
            <w:r w:rsidR="009C6F5A">
              <w:rPr>
                <w:rFonts w:eastAsiaTheme="minorEastAsia"/>
                <w:color w:val="0070C0"/>
                <w:lang w:val="en-US" w:eastAsia="zh-CN"/>
              </w:rPr>
              <w:t xml:space="preserve">or non-contiguous combinations </w:t>
            </w:r>
            <w:r w:rsidR="00F41845">
              <w:rPr>
                <w:rFonts w:eastAsiaTheme="minorEastAsia"/>
                <w:color w:val="0070C0"/>
                <w:lang w:val="en-US" w:eastAsia="zh-CN"/>
              </w:rPr>
              <w:t xml:space="preserve">there may well be interest in limiting the aggregated intra-band bandwidth to less than the </w:t>
            </w:r>
            <w:r w:rsidR="00400DAD">
              <w:rPr>
                <w:rFonts w:eastAsiaTheme="minorEastAsia"/>
                <w:color w:val="0070C0"/>
                <w:lang w:val="en-US" w:eastAsia="zh-CN"/>
              </w:rPr>
              <w:t xml:space="preserve">theoretical maximum. It is unlikely that an operator would have a license for all of n2, n25 or n66, so why should a UE have to support up to the entire bandwidth for the band? </w:t>
            </w:r>
          </w:p>
          <w:p w14:paraId="7E4322D1" w14:textId="0AC523C6" w:rsidR="00BD4262" w:rsidRDefault="00400DAD">
            <w:pPr>
              <w:spacing w:after="120"/>
              <w:rPr>
                <w:rFonts w:eastAsiaTheme="minorEastAsia"/>
                <w:color w:val="0070C0"/>
                <w:lang w:val="en-US" w:eastAsia="zh-CN"/>
              </w:rPr>
            </w:pPr>
            <w:r>
              <w:rPr>
                <w:rFonts w:eastAsiaTheme="minorEastAsia"/>
                <w:color w:val="0070C0"/>
                <w:lang w:val="en-US" w:eastAsia="zh-CN"/>
              </w:rPr>
              <w:t>For this reason, we think that the best approach would be to define a new UE capability</w:t>
            </w:r>
            <w:r w:rsidR="007807AE">
              <w:rPr>
                <w:rFonts w:eastAsiaTheme="minorEastAsia"/>
                <w:color w:val="0070C0"/>
                <w:lang w:val="en-US" w:eastAsia="zh-CN"/>
              </w:rPr>
              <w:t>:</w:t>
            </w:r>
            <w:r>
              <w:rPr>
                <w:rFonts w:eastAsiaTheme="minorEastAsia"/>
                <w:color w:val="0070C0"/>
                <w:lang w:val="en-US" w:eastAsia="zh-CN"/>
              </w:rPr>
              <w:t xml:space="preserve"> the maximum aggregated bandwidth for </w:t>
            </w:r>
            <w:r w:rsidR="00D06DB4">
              <w:rPr>
                <w:rFonts w:eastAsiaTheme="minorEastAsia"/>
                <w:color w:val="0070C0"/>
                <w:lang w:val="en-US" w:eastAsia="zh-CN"/>
              </w:rPr>
              <w:t xml:space="preserve">an intra-band combination. It is late in the process at this meeting, so maybe this will need to be discussed </w:t>
            </w:r>
            <w:r w:rsidR="00D515A9">
              <w:rPr>
                <w:rFonts w:eastAsiaTheme="minorEastAsia"/>
                <w:color w:val="0070C0"/>
                <w:lang w:val="en-US" w:eastAsia="zh-CN"/>
              </w:rPr>
              <w:t xml:space="preserve">at the next RAN4 meeting. </w:t>
            </w:r>
          </w:p>
        </w:tc>
      </w:tr>
      <w:tr w:rsidR="00A25EE9" w14:paraId="38B988F6" w14:textId="77777777">
        <w:tc>
          <w:tcPr>
            <w:tcW w:w="1236" w:type="dxa"/>
          </w:tcPr>
          <w:p w14:paraId="68AFDD57" w14:textId="688C105F" w:rsidR="00A25EE9" w:rsidRDefault="00A25EE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CB3B95" w14:textId="73790C3D" w:rsidR="00A25EE9" w:rsidRDefault="00A25EE9">
            <w:pPr>
              <w:spacing w:after="120"/>
              <w:rPr>
                <w:rFonts w:eastAsiaTheme="minorEastAsia"/>
                <w:color w:val="0070C0"/>
                <w:lang w:val="en-US" w:eastAsia="zh-CN"/>
              </w:rPr>
            </w:pPr>
            <w:r>
              <w:rPr>
                <w:rFonts w:eastAsiaTheme="minorEastAsia"/>
                <w:color w:val="0070C0"/>
              </w:rPr>
              <w:t>Let us explain further what we mean by N/A as maximum aggregated bandwidth. In the end i</w:t>
            </w:r>
            <w:r w:rsidRPr="008816FD">
              <w:rPr>
                <w:rFonts w:eastAsiaTheme="minorEastAsia"/>
                <w:color w:val="0070C0"/>
              </w:rPr>
              <w:t xml:space="preserve">t </w:t>
            </w:r>
            <w:r>
              <w:rPr>
                <w:rFonts w:eastAsiaTheme="minorEastAsia"/>
                <w:color w:val="0070C0"/>
              </w:rPr>
              <w:t xml:space="preserve">is </w:t>
            </w:r>
            <w:r w:rsidRPr="008816FD">
              <w:rPr>
                <w:rFonts w:eastAsiaTheme="minorEastAsia"/>
                <w:color w:val="0070C0"/>
              </w:rPr>
              <w:t>up to the UE to make sure via its report of feature set combinations (ultimately in the maximum supported bandwidth in feature set per CC) that UE limits the maximum aggregated BW that it supports (and has been tested for). Hence, it may make sense to not document any maximum aggregated BW for the BCS 4/5 table entries, as the value may be misleading</w:t>
            </w:r>
            <w:r>
              <w:rPr>
                <w:rFonts w:eastAsiaTheme="minorEastAsia"/>
                <w:color w:val="0070C0"/>
              </w:rPr>
              <w:t>.</w:t>
            </w:r>
          </w:p>
        </w:tc>
      </w:tr>
      <w:tr w:rsidR="00E33FDA" w14:paraId="0DE0EC0A" w14:textId="77777777">
        <w:tc>
          <w:tcPr>
            <w:tcW w:w="1236" w:type="dxa"/>
          </w:tcPr>
          <w:p w14:paraId="0AC99F39" w14:textId="6709E635" w:rsidR="00E33FDA" w:rsidRDefault="00E33FD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DC4CCF" w14:textId="77777777" w:rsidR="00E33FDA" w:rsidRDefault="00E33FDA">
            <w:pPr>
              <w:spacing w:after="120"/>
              <w:rPr>
                <w:rFonts w:eastAsiaTheme="minorEastAsia"/>
                <w:color w:val="0070C0"/>
              </w:rPr>
            </w:pPr>
            <w:r>
              <w:rPr>
                <w:rFonts w:eastAsiaTheme="minorEastAsia"/>
                <w:color w:val="0070C0"/>
              </w:rPr>
              <w:t>We are afraid that N/A cannot be an option. Imagine replacing 50 MHz for n7B with N/A, I have no idea on requirements for up to which aggregated channel bandwidths are specified in the specification.</w:t>
            </w:r>
          </w:p>
          <w:p w14:paraId="4B7D44BA" w14:textId="77777777" w:rsidR="00E33FDA" w:rsidRDefault="00E33FDA">
            <w:pPr>
              <w:spacing w:after="120"/>
              <w:rPr>
                <w:rFonts w:eastAsiaTheme="minorEastAsia"/>
                <w:color w:val="0070C0"/>
              </w:rPr>
            </w:pPr>
            <w:r>
              <w:rPr>
                <w:rFonts w:eastAsiaTheme="minorEastAsia"/>
                <w:color w:val="0070C0"/>
              </w:rPr>
              <w:t>To: T-Mobile USA</w:t>
            </w:r>
          </w:p>
          <w:p w14:paraId="7FD68460" w14:textId="77777777" w:rsidR="00E33FDA" w:rsidRDefault="00E33FDA">
            <w:pPr>
              <w:spacing w:after="120"/>
              <w:rPr>
                <w:rFonts w:eastAsiaTheme="minorEastAsia"/>
                <w:color w:val="0070C0"/>
              </w:rPr>
            </w:pPr>
            <w:r>
              <w:rPr>
                <w:rFonts w:eastAsiaTheme="minorEastAsia"/>
                <w:color w:val="0070C0"/>
              </w:rPr>
              <w:lastRenderedPageBreak/>
              <w:t>For the question 1, that’s why we said just signaling BCS4 or 5 alone would cause a problem in the future. However, if the supported aggregated channel bandwidths are explicitly signalled, that problem would not happen.</w:t>
            </w:r>
          </w:p>
          <w:p w14:paraId="4462DBD6" w14:textId="2084B49F" w:rsidR="00E33FDA" w:rsidRDefault="00E33FDA">
            <w:pPr>
              <w:spacing w:after="120"/>
              <w:rPr>
                <w:rFonts w:eastAsiaTheme="minorEastAsia"/>
                <w:color w:val="0070C0"/>
              </w:rPr>
            </w:pPr>
            <w:r>
              <w:rPr>
                <w:rFonts w:eastAsiaTheme="minorEastAsia"/>
                <w:color w:val="0070C0"/>
              </w:rPr>
              <w:t>A legacy UE reports: 10+20 with BCS4</w:t>
            </w:r>
          </w:p>
          <w:p w14:paraId="76AC56BA" w14:textId="77777777" w:rsidR="00E33FDA" w:rsidRDefault="00E33FDA">
            <w:pPr>
              <w:spacing w:after="120"/>
              <w:rPr>
                <w:rFonts w:eastAsiaTheme="minorEastAsia"/>
                <w:color w:val="0070C0"/>
              </w:rPr>
            </w:pPr>
            <w:r>
              <w:rPr>
                <w:rFonts w:eastAsiaTheme="minorEastAsia"/>
                <w:color w:val="0070C0"/>
              </w:rPr>
              <w:t>A new UE reports: 10+20 and 10+30 with BCS4</w:t>
            </w:r>
          </w:p>
          <w:p w14:paraId="57552258" w14:textId="0F476C1C" w:rsidR="00E33FDA" w:rsidRDefault="00E33FDA">
            <w:pPr>
              <w:spacing w:after="120"/>
              <w:rPr>
                <w:rFonts w:eastAsiaTheme="minorEastAsia"/>
                <w:color w:val="0070C0"/>
              </w:rPr>
            </w:pPr>
            <w:r>
              <w:rPr>
                <w:rFonts w:eastAsiaTheme="minorEastAsia"/>
                <w:color w:val="0070C0"/>
              </w:rPr>
              <w:t>Though BCS4 is the same, but as far as the supported aggregated channel bandwidths are surely reported, the network can understand it if it supports 10+30 of course, I guess.</w:t>
            </w:r>
          </w:p>
          <w:p w14:paraId="3AF8CF45" w14:textId="77777777" w:rsidR="00E33FDA" w:rsidRDefault="001A7FC8">
            <w:pPr>
              <w:spacing w:after="120"/>
              <w:rPr>
                <w:rFonts w:eastAsiaTheme="minorEastAsia"/>
                <w:color w:val="0070C0"/>
              </w:rPr>
            </w:pPr>
            <w:r>
              <w:rPr>
                <w:rFonts w:eastAsiaTheme="minorEastAsia"/>
                <w:color w:val="0070C0"/>
              </w:rPr>
              <w:t xml:space="preserve">Regarding the introduction of the aggregated channel bandwidth, we don’t have an answer, but that is another way to avoid using </w:t>
            </w:r>
            <w:r w:rsidRPr="001A7FC8">
              <w:rPr>
                <w:rFonts w:eastAsiaTheme="minorEastAsia"/>
                <w:color w:val="0070C0"/>
              </w:rPr>
              <w:t>multiple FSPC(s)</w:t>
            </w:r>
            <w:r>
              <w:rPr>
                <w:rFonts w:eastAsiaTheme="minorEastAsia"/>
                <w:color w:val="0070C0"/>
              </w:rPr>
              <w:t xml:space="preserve"> if you don’t like FSPC(s) or if it actually doesn’t work</w:t>
            </w:r>
            <w:r w:rsidRPr="001A7FC8">
              <w:rPr>
                <w:rFonts w:eastAsiaTheme="minorEastAsia"/>
                <w:color w:val="0070C0"/>
              </w:rPr>
              <w:t>.</w:t>
            </w:r>
            <w:r>
              <w:rPr>
                <w:rFonts w:eastAsiaTheme="minorEastAsia"/>
                <w:color w:val="0070C0"/>
              </w:rPr>
              <w:t xml:space="preserve"> We believe it must be better to confirm if it works or not. Otherwise, we would face an issue later. We are saying if this is self-evident, we don’t mind though…</w:t>
            </w:r>
          </w:p>
          <w:p w14:paraId="73EE091F" w14:textId="5D173160" w:rsidR="001A7FC8" w:rsidRDefault="001A7FC8">
            <w:pPr>
              <w:spacing w:after="120"/>
              <w:rPr>
                <w:rFonts w:eastAsiaTheme="minorEastAsia"/>
                <w:color w:val="0070C0"/>
              </w:rPr>
            </w:pPr>
            <w:r>
              <w:rPr>
                <w:rFonts w:eastAsiaTheme="minorEastAsia"/>
                <w:color w:val="0070C0"/>
              </w:rPr>
              <w:t>In any case, our point is that apart from FSPC(s) or a new signalling, the value put in max aggregated channel bandwidth is the one whose requirements are specified. If this is the case, the UE shall not just signal BCS4 or 5 alone. If it did, the network would consider the UE supports all possible channel bandwidth up to 70 MHz even if the specifications are not written. In a few years, no problem since the network itself must not be available up to 70 MHz. But if later the network becomes capable of 70 MHz, suddenly it considers the UE capable of 70 MHz even if it is not.</w:t>
            </w:r>
          </w:p>
        </w:tc>
      </w:tr>
    </w:tbl>
    <w:p w14:paraId="3C778207" w14:textId="77777777" w:rsidR="007B53E6" w:rsidRDefault="007B53E6">
      <w:pPr>
        <w:rPr>
          <w:lang w:val="en-US" w:eastAsia="zh-CN"/>
        </w:rPr>
      </w:pPr>
    </w:p>
    <w:p w14:paraId="4FC40FD2" w14:textId="5EA16D47" w:rsidR="007B53E6" w:rsidRDefault="003F56EF" w:rsidP="003F56EF">
      <w:pPr>
        <w:pStyle w:val="2"/>
        <w:rPr>
          <w:lang w:val="en-US"/>
        </w:rPr>
      </w:pPr>
      <w:r>
        <w:t>Summary</w:t>
      </w:r>
      <w:r>
        <w:rPr>
          <w:rFonts w:hint="eastAsia"/>
        </w:rPr>
        <w:t xml:space="preserve"> for </w:t>
      </w:r>
      <w:r>
        <w:t>2nd</w:t>
      </w:r>
      <w:r>
        <w:rPr>
          <w:rFonts w:hint="eastAsia"/>
        </w:rPr>
        <w:t xml:space="preserve"> </w:t>
      </w:r>
      <w:r w:rsidRPr="003F56EF">
        <w:rPr>
          <w:rFonts w:hint="eastAsia"/>
        </w:rPr>
        <w:t>round</w:t>
      </w:r>
    </w:p>
    <w:p w14:paraId="42C9259E" w14:textId="2982CB9B" w:rsidR="003F56EF" w:rsidRPr="003F56EF" w:rsidRDefault="003F56EF" w:rsidP="003F56EF">
      <w:pPr>
        <w:rPr>
          <w:lang w:val="en-US" w:eastAsia="zh-CN"/>
        </w:rPr>
      </w:pPr>
      <w:r>
        <w:rPr>
          <w:rFonts w:hint="eastAsia"/>
          <w:lang w:val="en-US" w:eastAsia="zh-CN"/>
        </w:rPr>
        <w:t>N</w:t>
      </w:r>
      <w:r>
        <w:rPr>
          <w:lang w:val="en-US" w:eastAsia="zh-CN"/>
        </w:rPr>
        <w:t>o agreement.</w:t>
      </w:r>
    </w:p>
    <w:p w14:paraId="2F9FDDDB" w14:textId="77777777" w:rsidR="007B53E6" w:rsidRDefault="00D60E4B">
      <w:pPr>
        <w:pStyle w:val="1"/>
        <w:rPr>
          <w:lang w:eastAsia="ja-JP"/>
        </w:rPr>
      </w:pPr>
      <w:r>
        <w:rPr>
          <w:lang w:eastAsia="ja-JP"/>
        </w:rPr>
        <w:t>Topic #2: Improvements to MSD table</w:t>
      </w:r>
    </w:p>
    <w:p w14:paraId="230EE9FC" w14:textId="77777777" w:rsidR="007B53E6" w:rsidRDefault="00D60E4B">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76"/>
        <w:gridCol w:w="1371"/>
        <w:gridCol w:w="7084"/>
      </w:tblGrid>
      <w:tr w:rsidR="007B53E6" w14:paraId="7A49EFAD" w14:textId="77777777">
        <w:trPr>
          <w:trHeight w:val="468"/>
        </w:trPr>
        <w:tc>
          <w:tcPr>
            <w:tcW w:w="1176" w:type="dxa"/>
            <w:vAlign w:val="center"/>
          </w:tcPr>
          <w:p w14:paraId="0E3330B5" w14:textId="77777777" w:rsidR="007B53E6" w:rsidRDefault="00D60E4B">
            <w:pPr>
              <w:spacing w:before="120" w:after="120"/>
              <w:rPr>
                <w:b/>
                <w:bCs/>
              </w:rPr>
            </w:pPr>
            <w:r>
              <w:rPr>
                <w:b/>
                <w:bCs/>
              </w:rPr>
              <w:t>T-doc number</w:t>
            </w:r>
          </w:p>
        </w:tc>
        <w:tc>
          <w:tcPr>
            <w:tcW w:w="1371" w:type="dxa"/>
            <w:vAlign w:val="center"/>
          </w:tcPr>
          <w:p w14:paraId="5CE04028" w14:textId="77777777" w:rsidR="007B53E6" w:rsidRDefault="00D60E4B">
            <w:pPr>
              <w:spacing w:before="120" w:after="120"/>
              <w:rPr>
                <w:b/>
                <w:bCs/>
              </w:rPr>
            </w:pPr>
            <w:r>
              <w:rPr>
                <w:b/>
                <w:bCs/>
              </w:rPr>
              <w:t>Company</w:t>
            </w:r>
          </w:p>
        </w:tc>
        <w:tc>
          <w:tcPr>
            <w:tcW w:w="7084" w:type="dxa"/>
            <w:vAlign w:val="center"/>
          </w:tcPr>
          <w:p w14:paraId="220A2569" w14:textId="77777777" w:rsidR="007B53E6" w:rsidRDefault="00D60E4B">
            <w:pPr>
              <w:spacing w:before="120" w:after="120"/>
              <w:rPr>
                <w:b/>
                <w:bCs/>
              </w:rPr>
            </w:pPr>
            <w:r>
              <w:rPr>
                <w:b/>
                <w:bCs/>
              </w:rPr>
              <w:t>Proposals / Observations</w:t>
            </w:r>
          </w:p>
        </w:tc>
      </w:tr>
      <w:tr w:rsidR="007B53E6" w14:paraId="534A5C67" w14:textId="77777777">
        <w:trPr>
          <w:trHeight w:val="468"/>
        </w:trPr>
        <w:tc>
          <w:tcPr>
            <w:tcW w:w="1176" w:type="dxa"/>
          </w:tcPr>
          <w:p w14:paraId="017CCB71" w14:textId="77777777" w:rsidR="007B53E6" w:rsidRDefault="00D60E4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4-2200463</w:t>
            </w:r>
          </w:p>
        </w:tc>
        <w:tc>
          <w:tcPr>
            <w:tcW w:w="1371" w:type="dxa"/>
          </w:tcPr>
          <w:p w14:paraId="2B9570D0" w14:textId="77777777" w:rsidR="007B53E6" w:rsidRDefault="00D60E4B">
            <w:pPr>
              <w:spacing w:before="120" w:after="120"/>
              <w:rPr>
                <w:rFonts w:asciiTheme="minorHAnsi" w:hAnsiTheme="minorHAnsi" w:cstheme="minorHAnsi"/>
              </w:rPr>
            </w:pPr>
            <w:r>
              <w:rPr>
                <w:rFonts w:asciiTheme="minorHAnsi" w:hAnsiTheme="minorHAnsi" w:cstheme="minorHAnsi"/>
              </w:rPr>
              <w:t>Nokia, Nokia Shanghai Bell</w:t>
            </w:r>
          </w:p>
        </w:tc>
        <w:tc>
          <w:tcPr>
            <w:tcW w:w="7084" w:type="dxa"/>
          </w:tcPr>
          <w:p w14:paraId="1F15AF56" w14:textId="77777777" w:rsidR="007B53E6" w:rsidRDefault="00D60E4B">
            <w:pPr>
              <w:spacing w:before="120" w:after="120"/>
              <w:rPr>
                <w:rFonts w:asciiTheme="minorHAnsi" w:hAnsiTheme="minorHAnsi" w:cstheme="minorHAnsi"/>
              </w:rPr>
            </w:pPr>
            <w:r>
              <w:rPr>
                <w:rFonts w:asciiTheme="minorHAnsi" w:hAnsiTheme="minorHAnsi" w:cstheme="minorHAnsi"/>
              </w:rPr>
              <w:t>Observation 1: Test points for C-IM and IMD provide additional information necessary apart from ACLR1/ACLR2 while the necessity can be discussed on a case-by-case basis.</w:t>
            </w:r>
          </w:p>
          <w:p w14:paraId="1DF43812" w14:textId="77777777" w:rsidR="007B53E6" w:rsidRDefault="00D60E4B">
            <w:pPr>
              <w:spacing w:before="120" w:after="120"/>
              <w:rPr>
                <w:rFonts w:asciiTheme="minorHAnsi" w:hAnsiTheme="minorHAnsi" w:cstheme="minorHAnsi"/>
              </w:rPr>
            </w:pPr>
            <w:r>
              <w:rPr>
                <w:rFonts w:asciiTheme="minorHAnsi" w:hAnsiTheme="minorHAnsi" w:cstheme="minorHAnsi"/>
              </w:rPr>
              <w:t xml:space="preserve">Observation 2: Tx / Rx harmonic mixing tables can be merged in a common table since the same format can accommodate Tx / Rx harmonic except for UL configurations.  </w:t>
            </w:r>
          </w:p>
          <w:p w14:paraId="3D17C0C0" w14:textId="77777777" w:rsidR="007B53E6" w:rsidRDefault="00D60E4B">
            <w:pPr>
              <w:spacing w:before="120" w:after="120"/>
              <w:rPr>
                <w:rFonts w:asciiTheme="minorHAnsi" w:hAnsiTheme="minorHAnsi" w:cstheme="minorHAnsi"/>
              </w:rPr>
            </w:pPr>
            <w:r>
              <w:rPr>
                <w:rFonts w:asciiTheme="minorHAnsi" w:hAnsiTheme="minorHAnsi" w:cstheme="minorHAnsi"/>
              </w:rPr>
              <w:t>Observation 3: PC2 and PC3 MSD should be merged in the common table since only the difference for a band combination is only MSD value. Having two separate tables is quite redundant.</w:t>
            </w:r>
          </w:p>
        </w:tc>
      </w:tr>
      <w:tr w:rsidR="007B53E6" w14:paraId="3BEFD9AF" w14:textId="77777777">
        <w:trPr>
          <w:trHeight w:val="468"/>
        </w:trPr>
        <w:tc>
          <w:tcPr>
            <w:tcW w:w="1176" w:type="dxa"/>
          </w:tcPr>
          <w:p w14:paraId="66C7CB0F" w14:textId="77777777" w:rsidR="007B53E6" w:rsidRDefault="00D60E4B">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4-2201251</w:t>
            </w:r>
          </w:p>
        </w:tc>
        <w:tc>
          <w:tcPr>
            <w:tcW w:w="1371" w:type="dxa"/>
          </w:tcPr>
          <w:p w14:paraId="19C5F104" w14:textId="77777777" w:rsidR="007B53E6" w:rsidRDefault="00D60E4B">
            <w:pPr>
              <w:spacing w:before="120" w:after="120"/>
              <w:rPr>
                <w:rFonts w:asciiTheme="minorHAnsi" w:hAnsiTheme="minorHAnsi" w:cstheme="minorHAnsi"/>
              </w:rPr>
            </w:pPr>
            <w:r>
              <w:rPr>
                <w:rFonts w:asciiTheme="minorHAnsi" w:hAnsiTheme="minorHAnsi" w:cstheme="minorHAnsi"/>
              </w:rPr>
              <w:t>Huawei, HiSilicon</w:t>
            </w:r>
          </w:p>
        </w:tc>
        <w:tc>
          <w:tcPr>
            <w:tcW w:w="7084" w:type="dxa"/>
          </w:tcPr>
          <w:p w14:paraId="59BBF5E0" w14:textId="77777777" w:rsidR="007B53E6" w:rsidRDefault="00D60E4B">
            <w:pPr>
              <w:rPr>
                <w:rFonts w:eastAsiaTheme="minorEastAsia"/>
                <w:lang w:eastAsia="zh-CN"/>
              </w:rPr>
            </w:pPr>
            <w:r>
              <w:rPr>
                <w:rFonts w:eastAsiaTheme="minorEastAsia"/>
                <w:b/>
                <w:lang w:eastAsia="zh-CN"/>
              </w:rPr>
              <w:t>Proposal 1: WF guideline can be started from Rel-17 for MSD simplification</w:t>
            </w:r>
            <w:r>
              <w:rPr>
                <w:rFonts w:eastAsiaTheme="minorEastAsia"/>
                <w:lang w:eastAsia="zh-CN"/>
              </w:rPr>
              <w:t>.</w:t>
            </w:r>
          </w:p>
          <w:p w14:paraId="1AD480E6" w14:textId="77777777" w:rsidR="007B53E6" w:rsidRDefault="00D60E4B">
            <w:pPr>
              <w:rPr>
                <w:rFonts w:eastAsiaTheme="minorEastAsia"/>
                <w:lang w:eastAsia="zh-CN"/>
              </w:rPr>
            </w:pPr>
            <w:r>
              <w:rPr>
                <w:rFonts w:eastAsiaTheme="minorEastAsia"/>
                <w:b/>
                <w:lang w:eastAsia="zh-CN"/>
              </w:rPr>
              <w:t>Proposal 2: The number for the MSD test point should be limited in a certain value and don’t need to be increased as more bandwidth combinations</w:t>
            </w:r>
            <w:r>
              <w:rPr>
                <w:rFonts w:eastAsiaTheme="minorEastAsia"/>
                <w:lang w:eastAsia="zh-CN"/>
              </w:rPr>
              <w:t>.</w:t>
            </w:r>
          </w:p>
          <w:p w14:paraId="6561A7F5" w14:textId="77777777" w:rsidR="007B53E6" w:rsidRDefault="00D60E4B">
            <w:pPr>
              <w:rPr>
                <w:rFonts w:eastAsiaTheme="minorEastAsia"/>
                <w:lang w:eastAsia="zh-CN"/>
              </w:rPr>
            </w:pPr>
            <w:r>
              <w:rPr>
                <w:rFonts w:eastAsiaTheme="minorEastAsia"/>
                <w:b/>
                <w:lang w:eastAsia="zh-CN"/>
              </w:rPr>
              <w:t>Observation 1: Working group often assume the worst interference condition for MSD due to cross band isolation. And the interference from aggressor band can be considered as flat PSD for case 3 “&gt;ACLR2”</w:t>
            </w:r>
            <w:r>
              <w:rPr>
                <w:rFonts w:eastAsiaTheme="minorEastAsia"/>
                <w:lang w:eastAsia="zh-CN"/>
              </w:rPr>
              <w:t>.</w:t>
            </w:r>
          </w:p>
          <w:p w14:paraId="6E7548E1" w14:textId="77777777" w:rsidR="007B53E6" w:rsidRDefault="00D60E4B">
            <w:pPr>
              <w:rPr>
                <w:rFonts w:eastAsiaTheme="minorEastAsia"/>
                <w:b/>
                <w:lang w:eastAsia="zh-CN"/>
              </w:rPr>
            </w:pPr>
            <w:r>
              <w:rPr>
                <w:rFonts w:eastAsiaTheme="minorEastAsia"/>
                <w:b/>
                <w:lang w:eastAsia="zh-CN"/>
              </w:rPr>
              <w:t>Proposal 3: RAN4 can specify one type of UL working condition for the MSD due to cross band isolation for case 3 (“</w:t>
            </w:r>
            <w:r>
              <w:rPr>
                <w:b/>
              </w:rPr>
              <w:t>&gt;ACLR2</w:t>
            </w:r>
            <w:r>
              <w:rPr>
                <w:rFonts w:eastAsiaTheme="minorEastAsia"/>
                <w:b/>
                <w:lang w:eastAsia="zh-CN"/>
              </w:rPr>
              <w:t>”).</w:t>
            </w:r>
          </w:p>
          <w:p w14:paraId="2479C8A4" w14:textId="77777777" w:rsidR="007B53E6" w:rsidRDefault="00D60E4B">
            <w:pPr>
              <w:rPr>
                <w:rFonts w:eastAsiaTheme="minorEastAsia"/>
                <w:b/>
                <w:lang w:eastAsia="zh-CN"/>
              </w:rPr>
            </w:pPr>
            <w:r>
              <w:rPr>
                <w:rFonts w:eastAsiaTheme="minorEastAsia"/>
                <w:b/>
                <w:lang w:eastAsia="zh-CN"/>
              </w:rPr>
              <w:t xml:space="preserve">Proposal 4: For victim FDD bands due to cross band isolation from another aggressor band, it’s better to mitigate the UL impact of victim FDD bands. Control variable method should be considered for RAN4 when we specify the </w:t>
            </w:r>
            <w:r>
              <w:rPr>
                <w:rFonts w:eastAsiaTheme="minorEastAsia"/>
                <w:b/>
                <w:lang w:eastAsia="zh-CN"/>
              </w:rPr>
              <w:lastRenderedPageBreak/>
              <w:t>MSD requirement. Control variable method should be considered for RAN4 when we specify the MSD requirement.</w:t>
            </w:r>
          </w:p>
          <w:p w14:paraId="6F12FA71" w14:textId="77777777" w:rsidR="007B53E6" w:rsidRDefault="00D60E4B">
            <w:pPr>
              <w:rPr>
                <w:rFonts w:eastAsiaTheme="minorEastAsia"/>
                <w:b/>
                <w:lang w:eastAsia="zh-CN"/>
              </w:rPr>
            </w:pPr>
            <w:r>
              <w:rPr>
                <w:rFonts w:eastAsiaTheme="minorEastAsia"/>
                <w:b/>
                <w:lang w:eastAsia="zh-CN"/>
              </w:rPr>
              <w:t xml:space="preserve">Proposal 5: </w:t>
            </w:r>
            <w:r>
              <w:rPr>
                <w:rFonts w:eastAsiaTheme="minorEastAsia" w:hint="eastAsia"/>
                <w:b/>
                <w:lang w:eastAsia="zh-CN"/>
              </w:rPr>
              <w:t>Fo</w:t>
            </w:r>
            <w:r>
              <w:rPr>
                <w:rFonts w:eastAsiaTheme="minorEastAsia"/>
                <w:b/>
                <w:lang w:eastAsia="zh-CN"/>
              </w:rPr>
              <w:t>r the degraded sensitivity, two options are proposed for RAN4 to further evaluate.</w:t>
            </w:r>
          </w:p>
          <w:p w14:paraId="461EAA1A" w14:textId="77777777" w:rsidR="007B53E6" w:rsidRDefault="00D60E4B">
            <w:pPr>
              <w:rPr>
                <w:rFonts w:eastAsiaTheme="minorEastAsia"/>
                <w:b/>
                <w:lang w:eastAsia="zh-CN"/>
              </w:rPr>
            </w:pPr>
            <w:r>
              <w:rPr>
                <w:rFonts w:eastAsiaTheme="minorEastAsia"/>
                <w:b/>
                <w:lang w:eastAsia="zh-CN"/>
              </w:rPr>
              <w:t>Option1: To specify the limited the MSD test configurations for each band combination as below. (The worst sensitivity PSD cases for each band combinations are included as below)</w:t>
            </w:r>
          </w:p>
          <w:tbl>
            <w:tblPr>
              <w:tblW w:w="0" w:type="auto"/>
              <w:jc w:val="center"/>
              <w:tblLayout w:type="fixed"/>
              <w:tblLook w:val="04A0" w:firstRow="1" w:lastRow="0" w:firstColumn="1" w:lastColumn="0" w:noHBand="0" w:noVBand="1"/>
            </w:tblPr>
            <w:tblGrid>
              <w:gridCol w:w="646"/>
              <w:gridCol w:w="646"/>
              <w:gridCol w:w="767"/>
              <w:gridCol w:w="706"/>
              <w:gridCol w:w="656"/>
              <w:gridCol w:w="1524"/>
              <w:gridCol w:w="767"/>
              <w:gridCol w:w="706"/>
              <w:gridCol w:w="616"/>
            </w:tblGrid>
            <w:tr w:rsidR="007B53E6" w14:paraId="40872E5A" w14:textId="77777777">
              <w:trPr>
                <w:trHeight w:val="732"/>
                <w:jc w:val="center"/>
              </w:trPr>
              <w:tc>
                <w:tcPr>
                  <w:tcW w:w="646" w:type="dxa"/>
                  <w:vMerge w:val="restart"/>
                  <w:tcBorders>
                    <w:top w:val="single" w:sz="8" w:space="0" w:color="auto"/>
                    <w:left w:val="single" w:sz="8" w:space="0" w:color="auto"/>
                    <w:bottom w:val="single" w:sz="8" w:space="0" w:color="000000"/>
                    <w:right w:val="single" w:sz="8" w:space="0" w:color="auto"/>
                  </w:tcBorders>
                  <w:vAlign w:val="center"/>
                </w:tcPr>
                <w:p w14:paraId="21707466"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646" w:type="dxa"/>
                  <w:vMerge w:val="restart"/>
                  <w:tcBorders>
                    <w:top w:val="single" w:sz="8" w:space="0" w:color="auto"/>
                    <w:left w:val="single" w:sz="8" w:space="0" w:color="auto"/>
                    <w:bottom w:val="single" w:sz="8" w:space="0" w:color="000000"/>
                    <w:right w:val="single" w:sz="8" w:space="0" w:color="auto"/>
                  </w:tcBorders>
                  <w:vAlign w:val="center"/>
                </w:tcPr>
                <w:p w14:paraId="722E356F"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67" w:type="dxa"/>
                  <w:tcBorders>
                    <w:top w:val="single" w:sz="8" w:space="0" w:color="auto"/>
                    <w:left w:val="nil"/>
                    <w:bottom w:val="nil"/>
                    <w:right w:val="single" w:sz="8" w:space="0" w:color="auto"/>
                  </w:tcBorders>
                  <w:shd w:val="clear" w:color="auto" w:fill="FFFF00"/>
                  <w:vAlign w:val="center"/>
                </w:tcPr>
                <w:p w14:paraId="71C4CEFE"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06" w:type="dxa"/>
                  <w:tcBorders>
                    <w:top w:val="single" w:sz="8" w:space="0" w:color="auto"/>
                    <w:left w:val="nil"/>
                    <w:bottom w:val="nil"/>
                    <w:right w:val="single" w:sz="4" w:space="0" w:color="auto"/>
                  </w:tcBorders>
                  <w:shd w:val="clear" w:color="auto" w:fill="FFFF00"/>
                  <w:vAlign w:val="center"/>
                </w:tcPr>
                <w:p w14:paraId="2645E73A"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656" w:type="dxa"/>
                  <w:tcBorders>
                    <w:top w:val="single" w:sz="4" w:space="0" w:color="auto"/>
                    <w:left w:val="single" w:sz="4" w:space="0" w:color="auto"/>
                    <w:right w:val="single" w:sz="4" w:space="0" w:color="auto"/>
                  </w:tcBorders>
                  <w:shd w:val="clear" w:color="auto" w:fill="FFFF00"/>
                  <w:vAlign w:val="center"/>
                </w:tcPr>
                <w:p w14:paraId="62C466C6"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524" w:type="dxa"/>
                  <w:tcBorders>
                    <w:top w:val="single" w:sz="8" w:space="0" w:color="auto"/>
                    <w:left w:val="single" w:sz="4" w:space="0" w:color="auto"/>
                    <w:bottom w:val="nil"/>
                    <w:right w:val="single" w:sz="8" w:space="0" w:color="auto"/>
                  </w:tcBorders>
                  <w:shd w:val="clear" w:color="auto" w:fill="FFFF00"/>
                  <w:vAlign w:val="center"/>
                </w:tcPr>
                <w:p w14:paraId="23A79771"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67" w:type="dxa"/>
                  <w:tcBorders>
                    <w:top w:val="single" w:sz="8" w:space="0" w:color="auto"/>
                    <w:left w:val="single" w:sz="8" w:space="0" w:color="auto"/>
                    <w:bottom w:val="nil"/>
                    <w:right w:val="single" w:sz="8" w:space="0" w:color="auto"/>
                  </w:tcBorders>
                  <w:shd w:val="clear" w:color="auto" w:fill="FFFF00"/>
                  <w:vAlign w:val="center"/>
                </w:tcPr>
                <w:p w14:paraId="6F6997E6"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06" w:type="dxa"/>
                  <w:tcBorders>
                    <w:top w:val="single" w:sz="8" w:space="0" w:color="auto"/>
                    <w:left w:val="nil"/>
                    <w:bottom w:val="nil"/>
                    <w:right w:val="single" w:sz="8" w:space="0" w:color="auto"/>
                  </w:tcBorders>
                  <w:vAlign w:val="center"/>
                </w:tcPr>
                <w:p w14:paraId="40F54831"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8" w:space="0" w:color="auto"/>
                    <w:left w:val="nil"/>
                    <w:bottom w:val="nil"/>
                    <w:right w:val="single" w:sz="8" w:space="0" w:color="auto"/>
                  </w:tcBorders>
                  <w:vAlign w:val="center"/>
                </w:tcPr>
                <w:p w14:paraId="1CDF6089"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7B53E6" w14:paraId="5577ED3E" w14:textId="77777777">
              <w:trPr>
                <w:trHeight w:val="492"/>
                <w:jc w:val="center"/>
              </w:trPr>
              <w:tc>
                <w:tcPr>
                  <w:tcW w:w="646" w:type="dxa"/>
                  <w:vMerge/>
                  <w:tcBorders>
                    <w:top w:val="single" w:sz="8" w:space="0" w:color="auto"/>
                    <w:left w:val="single" w:sz="8" w:space="0" w:color="auto"/>
                    <w:bottom w:val="single" w:sz="4" w:space="0" w:color="auto"/>
                    <w:right w:val="single" w:sz="8" w:space="0" w:color="auto"/>
                  </w:tcBorders>
                  <w:vAlign w:val="center"/>
                </w:tcPr>
                <w:p w14:paraId="1D0A1095" w14:textId="77777777" w:rsidR="007B53E6" w:rsidRDefault="007B53E6">
                  <w:pPr>
                    <w:spacing w:after="0"/>
                    <w:rPr>
                      <w:rFonts w:ascii="Arial" w:hAnsi="Arial" w:cs="Arial"/>
                      <w:b/>
                      <w:bCs/>
                      <w:color w:val="000000"/>
                      <w:sz w:val="18"/>
                      <w:szCs w:val="18"/>
                    </w:rPr>
                  </w:pPr>
                </w:p>
              </w:tc>
              <w:tc>
                <w:tcPr>
                  <w:tcW w:w="646" w:type="dxa"/>
                  <w:vMerge/>
                  <w:tcBorders>
                    <w:top w:val="single" w:sz="8" w:space="0" w:color="auto"/>
                    <w:left w:val="single" w:sz="8" w:space="0" w:color="auto"/>
                    <w:bottom w:val="single" w:sz="4" w:space="0" w:color="auto"/>
                    <w:right w:val="single" w:sz="8" w:space="0" w:color="auto"/>
                  </w:tcBorders>
                  <w:vAlign w:val="center"/>
                </w:tcPr>
                <w:p w14:paraId="262AEE76" w14:textId="77777777" w:rsidR="007B53E6" w:rsidRDefault="007B53E6">
                  <w:pPr>
                    <w:spacing w:after="0"/>
                    <w:rPr>
                      <w:rFonts w:ascii="Arial" w:hAnsi="Arial" w:cs="Arial"/>
                      <w:b/>
                      <w:bCs/>
                      <w:color w:val="000000"/>
                      <w:sz w:val="18"/>
                      <w:szCs w:val="18"/>
                    </w:rPr>
                  </w:pPr>
                </w:p>
              </w:tc>
              <w:tc>
                <w:tcPr>
                  <w:tcW w:w="767" w:type="dxa"/>
                  <w:tcBorders>
                    <w:top w:val="nil"/>
                    <w:left w:val="nil"/>
                    <w:bottom w:val="single" w:sz="4" w:space="0" w:color="auto"/>
                    <w:right w:val="single" w:sz="8" w:space="0" w:color="auto"/>
                  </w:tcBorders>
                  <w:shd w:val="clear" w:color="auto" w:fill="FFFF00"/>
                  <w:vAlign w:val="center"/>
                </w:tcPr>
                <w:p w14:paraId="580ADF89"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6" w:type="dxa"/>
                  <w:tcBorders>
                    <w:top w:val="nil"/>
                    <w:left w:val="nil"/>
                    <w:bottom w:val="single" w:sz="4" w:space="0" w:color="auto"/>
                    <w:right w:val="single" w:sz="4" w:space="0" w:color="auto"/>
                  </w:tcBorders>
                  <w:shd w:val="clear" w:color="auto" w:fill="FFFF00"/>
                  <w:vAlign w:val="center"/>
                </w:tcPr>
                <w:p w14:paraId="342E6D3A"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56" w:type="dxa"/>
                  <w:tcBorders>
                    <w:left w:val="single" w:sz="4" w:space="0" w:color="auto"/>
                    <w:bottom w:val="single" w:sz="4" w:space="0" w:color="auto"/>
                    <w:right w:val="single" w:sz="4" w:space="0" w:color="auto"/>
                  </w:tcBorders>
                  <w:shd w:val="clear" w:color="auto" w:fill="FFFF00"/>
                  <w:vAlign w:val="center"/>
                </w:tcPr>
                <w:p w14:paraId="74211778"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524" w:type="dxa"/>
                  <w:tcBorders>
                    <w:top w:val="nil"/>
                    <w:left w:val="single" w:sz="4" w:space="0" w:color="auto"/>
                    <w:bottom w:val="single" w:sz="4" w:space="0" w:color="auto"/>
                    <w:right w:val="single" w:sz="8" w:space="0" w:color="auto"/>
                  </w:tcBorders>
                  <w:shd w:val="clear" w:color="auto" w:fill="FFFF00"/>
                  <w:vAlign w:val="center"/>
                </w:tcPr>
                <w:p w14:paraId="348E48C9"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67" w:type="dxa"/>
                  <w:tcBorders>
                    <w:top w:val="nil"/>
                    <w:left w:val="single" w:sz="8" w:space="0" w:color="auto"/>
                    <w:bottom w:val="single" w:sz="4" w:space="0" w:color="auto"/>
                    <w:right w:val="single" w:sz="8" w:space="0" w:color="auto"/>
                  </w:tcBorders>
                  <w:shd w:val="clear" w:color="auto" w:fill="FFFF00"/>
                  <w:vAlign w:val="center"/>
                </w:tcPr>
                <w:p w14:paraId="518B19F7"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6" w:type="dxa"/>
                  <w:tcBorders>
                    <w:top w:val="nil"/>
                    <w:left w:val="nil"/>
                    <w:bottom w:val="single" w:sz="4" w:space="0" w:color="auto"/>
                    <w:right w:val="single" w:sz="8" w:space="0" w:color="auto"/>
                  </w:tcBorders>
                  <w:vAlign w:val="center"/>
                </w:tcPr>
                <w:p w14:paraId="606FF57D"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nil"/>
                    <w:left w:val="nil"/>
                    <w:bottom w:val="single" w:sz="4" w:space="0" w:color="auto"/>
                    <w:right w:val="single" w:sz="8" w:space="0" w:color="auto"/>
                  </w:tcBorders>
                  <w:vAlign w:val="center"/>
                </w:tcPr>
                <w:p w14:paraId="4229B7AB"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7B53E6" w14:paraId="64E2CFF2"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74D5405B"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412E549"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2EFA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15E45"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656" w:type="dxa"/>
                  <w:tcBorders>
                    <w:top w:val="single" w:sz="4" w:space="0" w:color="auto"/>
                    <w:left w:val="single" w:sz="4" w:space="0" w:color="auto"/>
                    <w:bottom w:val="single" w:sz="4" w:space="0" w:color="auto"/>
                    <w:right w:val="single" w:sz="4" w:space="0" w:color="auto"/>
                  </w:tcBorders>
                  <w:vAlign w:val="center"/>
                </w:tcPr>
                <w:p w14:paraId="45EA4D2A"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24C4"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524B3F" w14:textId="77777777" w:rsidR="007B53E6" w:rsidRDefault="00D60E4B">
                  <w:pPr>
                    <w:spacing w:after="0"/>
                    <w:jc w:val="center"/>
                    <w:rPr>
                      <w:rFonts w:ascii="Arial" w:hAnsi="Arial" w:cs="Arial"/>
                      <w:bCs/>
                      <w:sz w:val="18"/>
                      <w:szCs w:val="18"/>
                    </w:rPr>
                  </w:pPr>
                  <w:r>
                    <w:rPr>
                      <w:rFonts w:ascii="Arial" w:eastAsiaTheme="minorEastAsia" w:hAnsi="Arial" w:cs="Arial"/>
                      <w:bCs/>
                      <w:sz w:val="18"/>
                      <w:szCs w:val="18"/>
                      <w:lang w:eastAsia="zh-CN"/>
                    </w:rPr>
                    <w:t>1515.5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D73C6"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F3C23"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r>
            <w:tr w:rsidR="007B53E6" w14:paraId="4CEC903C"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6C5070D2"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646" w:type="dxa"/>
                  <w:tcBorders>
                    <w:top w:val="single" w:sz="4" w:space="0" w:color="auto"/>
                    <w:left w:val="single" w:sz="4" w:space="0" w:color="auto"/>
                    <w:bottom w:val="single" w:sz="4" w:space="0" w:color="auto"/>
                    <w:right w:val="single" w:sz="4" w:space="0" w:color="auto"/>
                  </w:tcBorders>
                  <w:vAlign w:val="center"/>
                </w:tcPr>
                <w:p w14:paraId="6505166F"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A7AC4"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6DE5"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656" w:type="dxa"/>
                  <w:tcBorders>
                    <w:top w:val="single" w:sz="4" w:space="0" w:color="auto"/>
                    <w:left w:val="single" w:sz="4" w:space="0" w:color="auto"/>
                    <w:bottom w:val="single" w:sz="4" w:space="0" w:color="auto"/>
                    <w:right w:val="single" w:sz="4" w:space="0" w:color="auto"/>
                  </w:tcBorders>
                  <w:vAlign w:val="center"/>
                </w:tcPr>
                <w:p w14:paraId="6078C8F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2F00C"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7FABF1"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00.5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3FD23"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31794"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7B53E6" w14:paraId="6C007185"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2A663739"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646" w:type="dxa"/>
                  <w:tcBorders>
                    <w:top w:val="single" w:sz="4" w:space="0" w:color="auto"/>
                    <w:left w:val="single" w:sz="4" w:space="0" w:color="auto"/>
                    <w:bottom w:val="single" w:sz="4" w:space="0" w:color="auto"/>
                    <w:right w:val="single" w:sz="4" w:space="0" w:color="auto"/>
                  </w:tcBorders>
                  <w:vAlign w:val="center"/>
                </w:tcPr>
                <w:p w14:paraId="2E614EFD"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00C1C"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D83F5"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656" w:type="dxa"/>
                  <w:tcBorders>
                    <w:top w:val="single" w:sz="4" w:space="0" w:color="auto"/>
                    <w:left w:val="single" w:sz="4" w:space="0" w:color="auto"/>
                    <w:bottom w:val="single" w:sz="4" w:space="0" w:color="auto"/>
                    <w:right w:val="single" w:sz="4" w:space="0" w:color="auto"/>
                  </w:tcBorders>
                  <w:vAlign w:val="center"/>
                </w:tcPr>
                <w:p w14:paraId="483C3C86"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AB785"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8F572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877.5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A4AD"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D4017"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3</w:t>
                  </w:r>
                </w:p>
              </w:tc>
            </w:tr>
            <w:tr w:rsidR="007B53E6" w14:paraId="56F246C1"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680FD9E0"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646" w:type="dxa"/>
                  <w:tcBorders>
                    <w:top w:val="single" w:sz="4" w:space="0" w:color="auto"/>
                    <w:left w:val="single" w:sz="4" w:space="0" w:color="auto"/>
                    <w:bottom w:val="single" w:sz="4" w:space="0" w:color="auto"/>
                    <w:right w:val="single" w:sz="4" w:space="0" w:color="auto"/>
                  </w:tcBorders>
                  <w:vAlign w:val="center"/>
                </w:tcPr>
                <w:p w14:paraId="43264935"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34022"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035EF"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656" w:type="dxa"/>
                  <w:tcBorders>
                    <w:top w:val="single" w:sz="4" w:space="0" w:color="auto"/>
                    <w:left w:val="single" w:sz="4" w:space="0" w:color="auto"/>
                    <w:bottom w:val="single" w:sz="4" w:space="0" w:color="auto"/>
                    <w:right w:val="single" w:sz="4" w:space="0" w:color="auto"/>
                  </w:tcBorders>
                  <w:vAlign w:val="center"/>
                </w:tcPr>
                <w:p w14:paraId="15320D02"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9D0E1"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3F28B2"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3795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91027"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D79B1"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1</w:t>
                  </w:r>
                  <w:r>
                    <w:rPr>
                      <w:rFonts w:ascii="Arial" w:eastAsiaTheme="minorEastAsia" w:hAnsi="Arial" w:cs="Arial"/>
                      <w:bCs/>
                      <w:color w:val="000000"/>
                      <w:sz w:val="18"/>
                      <w:szCs w:val="18"/>
                      <w:lang w:eastAsia="zh-CN"/>
                    </w:rPr>
                    <w:t>0.4</w:t>
                  </w:r>
                </w:p>
              </w:tc>
            </w:tr>
            <w:tr w:rsidR="007B53E6" w14:paraId="6FB6A16C"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27913095"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646" w:type="dxa"/>
                  <w:tcBorders>
                    <w:top w:val="single" w:sz="4" w:space="0" w:color="auto"/>
                    <w:left w:val="single" w:sz="4" w:space="0" w:color="auto"/>
                    <w:bottom w:val="single" w:sz="4" w:space="0" w:color="auto"/>
                    <w:right w:val="single" w:sz="4" w:space="0" w:color="auto"/>
                  </w:tcBorders>
                  <w:vAlign w:val="center"/>
                </w:tcPr>
                <w:p w14:paraId="08018F23"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DE5F"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C63E"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656" w:type="dxa"/>
                  <w:tcBorders>
                    <w:top w:val="single" w:sz="4" w:space="0" w:color="auto"/>
                    <w:left w:val="single" w:sz="4" w:space="0" w:color="auto"/>
                    <w:bottom w:val="single" w:sz="4" w:space="0" w:color="auto"/>
                    <w:right w:val="single" w:sz="4" w:space="0" w:color="auto"/>
                  </w:tcBorders>
                  <w:vAlign w:val="center"/>
                </w:tcPr>
                <w:p w14:paraId="0801094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E7B1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55941F"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3750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056E2"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1EBFA"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5.1</w:t>
                  </w:r>
                </w:p>
              </w:tc>
            </w:tr>
            <w:tr w:rsidR="007B53E6" w14:paraId="4760E018"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4C5B90A3"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tcPr>
                <w:p w14:paraId="6FC8A656"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22B5F"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6DEB7"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656" w:type="dxa"/>
                  <w:tcBorders>
                    <w:top w:val="single" w:sz="4" w:space="0" w:color="auto"/>
                    <w:left w:val="single" w:sz="4" w:space="0" w:color="auto"/>
                    <w:bottom w:val="single" w:sz="4" w:space="0" w:color="auto"/>
                    <w:right w:val="single" w:sz="4" w:space="0" w:color="auto"/>
                  </w:tcBorders>
                  <w:vAlign w:val="center"/>
                </w:tcPr>
                <w:p w14:paraId="047AC80F"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9960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8DE702E"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685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24723"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FECEC"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7B53E6" w14:paraId="1209A5BD" w14:textId="77777777">
              <w:trPr>
                <w:trHeight w:val="297"/>
                <w:jc w:val="center"/>
              </w:trPr>
              <w:tc>
                <w:tcPr>
                  <w:tcW w:w="646" w:type="dxa"/>
                  <w:tcBorders>
                    <w:top w:val="single" w:sz="4" w:space="0" w:color="auto"/>
                    <w:left w:val="single" w:sz="4" w:space="0" w:color="auto"/>
                    <w:bottom w:val="single" w:sz="4" w:space="0" w:color="auto"/>
                    <w:right w:val="single" w:sz="4" w:space="0" w:color="auto"/>
                  </w:tcBorders>
                  <w:vAlign w:val="center"/>
                </w:tcPr>
                <w:p w14:paraId="6A81C1B2" w14:textId="77777777" w:rsidR="007B53E6" w:rsidRDefault="00D60E4B">
                  <w:pPr>
                    <w:jc w:val="center"/>
                  </w:pPr>
                  <w:r>
                    <w:t>n77</w:t>
                  </w:r>
                </w:p>
              </w:tc>
              <w:tc>
                <w:tcPr>
                  <w:tcW w:w="646" w:type="dxa"/>
                  <w:tcBorders>
                    <w:top w:val="single" w:sz="4" w:space="0" w:color="auto"/>
                    <w:left w:val="single" w:sz="4" w:space="0" w:color="auto"/>
                    <w:bottom w:val="single" w:sz="4" w:space="0" w:color="auto"/>
                    <w:right w:val="single" w:sz="4" w:space="0" w:color="auto"/>
                  </w:tcBorders>
                  <w:vAlign w:val="center"/>
                </w:tcPr>
                <w:p w14:paraId="0EF0C6B9" w14:textId="77777777" w:rsidR="007B53E6" w:rsidRDefault="00D60E4B">
                  <w:pPr>
                    <w:jc w:val="center"/>
                  </w:pPr>
                  <w:r>
                    <w:t>n41</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460C0" w14:textId="77777777" w:rsidR="007B53E6" w:rsidRDefault="00D60E4B">
                  <w:pPr>
                    <w:jc w:val="center"/>
                  </w:pPr>
                  <w:r>
                    <w:t>3350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092C6" w14:textId="77777777" w:rsidR="007B53E6" w:rsidRDefault="00D60E4B">
                  <w:pPr>
                    <w:jc w:val="center"/>
                  </w:pPr>
                  <w:r>
                    <w:t>100</w:t>
                  </w:r>
                </w:p>
              </w:tc>
              <w:tc>
                <w:tcPr>
                  <w:tcW w:w="656" w:type="dxa"/>
                  <w:tcBorders>
                    <w:top w:val="single" w:sz="4" w:space="0" w:color="auto"/>
                    <w:left w:val="single" w:sz="4" w:space="0" w:color="auto"/>
                    <w:bottom w:val="single" w:sz="4" w:space="0" w:color="auto"/>
                    <w:right w:val="single" w:sz="4" w:space="0" w:color="auto"/>
                  </w:tcBorders>
                  <w:vAlign w:val="center"/>
                </w:tcPr>
                <w:p w14:paraId="7E0B746B" w14:textId="77777777" w:rsidR="007B53E6" w:rsidRDefault="00D60E4B">
                  <w:pPr>
                    <w:jc w:val="center"/>
                  </w:pPr>
                  <w:r>
                    <w:t>30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E1972" w14:textId="77777777" w:rsidR="007B53E6" w:rsidRDefault="00D60E4B">
                  <w:pPr>
                    <w:jc w:val="center"/>
                  </w:pPr>
                  <w:r>
                    <w:t>270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A2E589" w14:textId="77777777" w:rsidR="007B53E6" w:rsidRDefault="00D60E4B">
                  <w:pPr>
                    <w:jc w:val="center"/>
                  </w:pPr>
                  <w:r>
                    <w:t>2640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C784F" w14:textId="77777777" w:rsidR="007B53E6" w:rsidRDefault="00D60E4B">
                  <w:pPr>
                    <w:jc w:val="center"/>
                  </w:pPr>
                  <w:r>
                    <w:t>100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49BC" w14:textId="77777777" w:rsidR="007B53E6" w:rsidRDefault="00D60E4B">
                  <w:pPr>
                    <w:jc w:val="center"/>
                  </w:pPr>
                  <w:r>
                    <w:t>4.5</w:t>
                  </w:r>
                </w:p>
              </w:tc>
            </w:tr>
            <w:tr w:rsidR="007B53E6" w14:paraId="74D33947" w14:textId="77777777">
              <w:trPr>
                <w:trHeight w:val="297"/>
                <w:jc w:val="center"/>
              </w:trPr>
              <w:tc>
                <w:tcPr>
                  <w:tcW w:w="7034" w:type="dxa"/>
                  <w:gridSpan w:val="9"/>
                  <w:tcBorders>
                    <w:top w:val="single" w:sz="4" w:space="0" w:color="auto"/>
                    <w:left w:val="single" w:sz="4" w:space="0" w:color="auto"/>
                    <w:bottom w:val="single" w:sz="4" w:space="0" w:color="auto"/>
                    <w:right w:val="single" w:sz="4" w:space="0" w:color="auto"/>
                  </w:tcBorders>
                  <w:vAlign w:val="center"/>
                </w:tcPr>
                <w:p w14:paraId="172801A1" w14:textId="77777777" w:rsidR="007B53E6" w:rsidRDefault="00D60E4B">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tc>
            </w:tr>
          </w:tbl>
          <w:p w14:paraId="6649570C" w14:textId="77777777" w:rsidR="007B53E6" w:rsidRDefault="00D60E4B">
            <w:pPr>
              <w:rPr>
                <w:rFonts w:eastAsiaTheme="minorEastAsia"/>
                <w:b/>
                <w:lang w:eastAsia="zh-CN"/>
              </w:rPr>
            </w:pPr>
            <w:r>
              <w:rPr>
                <w:rFonts w:eastAsiaTheme="minorEastAsia"/>
                <w:b/>
                <w:lang w:eastAsia="zh-CN"/>
              </w:rPr>
              <w:t>Option2: To specify the sensitivity PSD for DL victim band with bandwidth-agnostic method as below.</w:t>
            </w:r>
          </w:p>
          <w:tbl>
            <w:tblPr>
              <w:tblW w:w="0" w:type="auto"/>
              <w:jc w:val="center"/>
              <w:tblLayout w:type="fixed"/>
              <w:tblLook w:val="04A0" w:firstRow="1" w:lastRow="0" w:firstColumn="1" w:lastColumn="0" w:noHBand="0" w:noVBand="1"/>
            </w:tblPr>
            <w:tblGrid>
              <w:gridCol w:w="742"/>
              <w:gridCol w:w="741"/>
              <w:gridCol w:w="825"/>
              <w:gridCol w:w="776"/>
              <w:gridCol w:w="852"/>
              <w:gridCol w:w="1636"/>
              <w:gridCol w:w="1462"/>
            </w:tblGrid>
            <w:tr w:rsidR="007B53E6" w14:paraId="4F2B1258" w14:textId="77777777">
              <w:trPr>
                <w:trHeight w:val="732"/>
                <w:jc w:val="center"/>
              </w:trPr>
              <w:tc>
                <w:tcPr>
                  <w:tcW w:w="742" w:type="dxa"/>
                  <w:vMerge w:val="restart"/>
                  <w:tcBorders>
                    <w:top w:val="single" w:sz="8" w:space="0" w:color="auto"/>
                    <w:left w:val="single" w:sz="8" w:space="0" w:color="auto"/>
                    <w:bottom w:val="single" w:sz="8" w:space="0" w:color="000000"/>
                    <w:right w:val="single" w:sz="8" w:space="0" w:color="auto"/>
                  </w:tcBorders>
                  <w:vAlign w:val="center"/>
                </w:tcPr>
                <w:p w14:paraId="269D43BF"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741" w:type="dxa"/>
                  <w:vMerge w:val="restart"/>
                  <w:tcBorders>
                    <w:top w:val="single" w:sz="8" w:space="0" w:color="auto"/>
                    <w:left w:val="single" w:sz="8" w:space="0" w:color="auto"/>
                    <w:bottom w:val="single" w:sz="8" w:space="0" w:color="000000"/>
                    <w:right w:val="single" w:sz="8" w:space="0" w:color="auto"/>
                  </w:tcBorders>
                  <w:vAlign w:val="center"/>
                </w:tcPr>
                <w:p w14:paraId="7A3CCECD"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25" w:type="dxa"/>
                  <w:tcBorders>
                    <w:top w:val="single" w:sz="8" w:space="0" w:color="auto"/>
                    <w:left w:val="nil"/>
                    <w:bottom w:val="nil"/>
                    <w:right w:val="single" w:sz="8" w:space="0" w:color="auto"/>
                  </w:tcBorders>
                  <w:shd w:val="clear" w:color="auto" w:fill="FFFF00"/>
                  <w:vAlign w:val="center"/>
                </w:tcPr>
                <w:p w14:paraId="09D67534"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76" w:type="dxa"/>
                  <w:tcBorders>
                    <w:top w:val="single" w:sz="8" w:space="0" w:color="auto"/>
                    <w:left w:val="nil"/>
                    <w:bottom w:val="nil"/>
                    <w:right w:val="single" w:sz="4" w:space="0" w:color="auto"/>
                  </w:tcBorders>
                  <w:shd w:val="clear" w:color="auto" w:fill="FFFF00"/>
                  <w:vAlign w:val="center"/>
                </w:tcPr>
                <w:p w14:paraId="035B0092"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852" w:type="dxa"/>
                  <w:tcBorders>
                    <w:top w:val="single" w:sz="4" w:space="0" w:color="auto"/>
                    <w:left w:val="single" w:sz="4" w:space="0" w:color="auto"/>
                    <w:right w:val="single" w:sz="4" w:space="0" w:color="auto"/>
                  </w:tcBorders>
                  <w:shd w:val="clear" w:color="auto" w:fill="FFFF00"/>
                  <w:vAlign w:val="center"/>
                </w:tcPr>
                <w:p w14:paraId="553188C0"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36" w:type="dxa"/>
                  <w:tcBorders>
                    <w:top w:val="single" w:sz="8" w:space="0" w:color="auto"/>
                    <w:left w:val="single" w:sz="4" w:space="0" w:color="auto"/>
                    <w:bottom w:val="nil"/>
                    <w:right w:val="single" w:sz="8" w:space="0" w:color="auto"/>
                  </w:tcBorders>
                  <w:shd w:val="clear" w:color="auto" w:fill="FFFF00"/>
                  <w:vAlign w:val="center"/>
                </w:tcPr>
                <w:p w14:paraId="685811ED"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1462" w:type="dxa"/>
                  <w:tcBorders>
                    <w:top w:val="single" w:sz="8" w:space="0" w:color="auto"/>
                    <w:left w:val="nil"/>
                    <w:bottom w:val="nil"/>
                    <w:right w:val="single" w:sz="8" w:space="0" w:color="auto"/>
                  </w:tcBorders>
                  <w:vAlign w:val="center"/>
                </w:tcPr>
                <w:p w14:paraId="15B4ABAF"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Sensitivity PSD of DL band</w:t>
                  </w:r>
                </w:p>
              </w:tc>
            </w:tr>
            <w:tr w:rsidR="007B53E6" w14:paraId="4E01C5CC" w14:textId="77777777">
              <w:trPr>
                <w:trHeight w:val="492"/>
                <w:jc w:val="center"/>
              </w:trPr>
              <w:tc>
                <w:tcPr>
                  <w:tcW w:w="742" w:type="dxa"/>
                  <w:vMerge/>
                  <w:tcBorders>
                    <w:top w:val="single" w:sz="8" w:space="0" w:color="auto"/>
                    <w:left w:val="single" w:sz="8" w:space="0" w:color="auto"/>
                    <w:bottom w:val="single" w:sz="4" w:space="0" w:color="auto"/>
                    <w:right w:val="single" w:sz="8" w:space="0" w:color="auto"/>
                  </w:tcBorders>
                  <w:vAlign w:val="center"/>
                </w:tcPr>
                <w:p w14:paraId="426B9588" w14:textId="77777777" w:rsidR="007B53E6" w:rsidRDefault="007B53E6">
                  <w:pPr>
                    <w:spacing w:after="0"/>
                    <w:rPr>
                      <w:rFonts w:ascii="Arial" w:hAnsi="Arial" w:cs="Arial"/>
                      <w:b/>
                      <w:bCs/>
                      <w:color w:val="000000"/>
                      <w:sz w:val="18"/>
                      <w:szCs w:val="18"/>
                    </w:rPr>
                  </w:pPr>
                </w:p>
              </w:tc>
              <w:tc>
                <w:tcPr>
                  <w:tcW w:w="741" w:type="dxa"/>
                  <w:vMerge/>
                  <w:tcBorders>
                    <w:top w:val="single" w:sz="8" w:space="0" w:color="auto"/>
                    <w:left w:val="single" w:sz="8" w:space="0" w:color="auto"/>
                    <w:bottom w:val="single" w:sz="4" w:space="0" w:color="auto"/>
                    <w:right w:val="single" w:sz="8" w:space="0" w:color="auto"/>
                  </w:tcBorders>
                  <w:vAlign w:val="center"/>
                </w:tcPr>
                <w:p w14:paraId="34545AE6" w14:textId="77777777" w:rsidR="007B53E6" w:rsidRDefault="007B53E6">
                  <w:pPr>
                    <w:spacing w:after="0"/>
                    <w:rPr>
                      <w:rFonts w:ascii="Arial" w:hAnsi="Arial" w:cs="Arial"/>
                      <w:b/>
                      <w:bCs/>
                      <w:color w:val="000000"/>
                      <w:sz w:val="18"/>
                      <w:szCs w:val="18"/>
                    </w:rPr>
                  </w:pPr>
                </w:p>
              </w:tc>
              <w:tc>
                <w:tcPr>
                  <w:tcW w:w="825" w:type="dxa"/>
                  <w:tcBorders>
                    <w:top w:val="nil"/>
                    <w:left w:val="nil"/>
                    <w:bottom w:val="single" w:sz="4" w:space="0" w:color="auto"/>
                    <w:right w:val="single" w:sz="8" w:space="0" w:color="auto"/>
                  </w:tcBorders>
                  <w:shd w:val="clear" w:color="auto" w:fill="FFFF00"/>
                  <w:vAlign w:val="center"/>
                </w:tcPr>
                <w:p w14:paraId="232FF0E3"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76" w:type="dxa"/>
                  <w:tcBorders>
                    <w:top w:val="nil"/>
                    <w:left w:val="nil"/>
                    <w:bottom w:val="single" w:sz="4" w:space="0" w:color="auto"/>
                    <w:right w:val="single" w:sz="4" w:space="0" w:color="auto"/>
                  </w:tcBorders>
                  <w:shd w:val="clear" w:color="auto" w:fill="FFFF00"/>
                  <w:vAlign w:val="center"/>
                </w:tcPr>
                <w:p w14:paraId="01390B50"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852" w:type="dxa"/>
                  <w:tcBorders>
                    <w:left w:val="single" w:sz="4" w:space="0" w:color="auto"/>
                    <w:bottom w:val="single" w:sz="4" w:space="0" w:color="auto"/>
                    <w:right w:val="single" w:sz="4" w:space="0" w:color="auto"/>
                  </w:tcBorders>
                  <w:shd w:val="clear" w:color="auto" w:fill="FFFF00"/>
                  <w:vAlign w:val="center"/>
                </w:tcPr>
                <w:p w14:paraId="04739D2F"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36" w:type="dxa"/>
                  <w:tcBorders>
                    <w:top w:val="nil"/>
                    <w:left w:val="single" w:sz="4" w:space="0" w:color="auto"/>
                    <w:bottom w:val="single" w:sz="4" w:space="0" w:color="auto"/>
                    <w:right w:val="single" w:sz="8" w:space="0" w:color="auto"/>
                  </w:tcBorders>
                  <w:shd w:val="clear" w:color="auto" w:fill="FFFF00"/>
                  <w:vAlign w:val="center"/>
                </w:tcPr>
                <w:p w14:paraId="6261D27D"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1462" w:type="dxa"/>
                  <w:tcBorders>
                    <w:top w:val="nil"/>
                    <w:left w:val="nil"/>
                    <w:bottom w:val="single" w:sz="4" w:space="0" w:color="auto"/>
                    <w:right w:val="single" w:sz="8" w:space="0" w:color="auto"/>
                  </w:tcBorders>
                  <w:vAlign w:val="center"/>
                </w:tcPr>
                <w:p w14:paraId="5DD4F682"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(dBm/MHz)</w:t>
                  </w:r>
                </w:p>
              </w:tc>
            </w:tr>
            <w:tr w:rsidR="007B53E6" w14:paraId="70A2A617"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350E0484"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741" w:type="dxa"/>
                  <w:tcBorders>
                    <w:top w:val="single" w:sz="4" w:space="0" w:color="auto"/>
                    <w:left w:val="single" w:sz="4" w:space="0" w:color="auto"/>
                    <w:bottom w:val="single" w:sz="4" w:space="0" w:color="auto"/>
                    <w:right w:val="single" w:sz="4" w:space="0" w:color="auto"/>
                  </w:tcBorders>
                  <w:vAlign w:val="center"/>
                </w:tcPr>
                <w:p w14:paraId="75D01AE2"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455A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5A8F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852" w:type="dxa"/>
                  <w:tcBorders>
                    <w:top w:val="single" w:sz="4" w:space="0" w:color="auto"/>
                    <w:left w:val="single" w:sz="4" w:space="0" w:color="auto"/>
                    <w:bottom w:val="single" w:sz="4" w:space="0" w:color="auto"/>
                    <w:right w:val="single" w:sz="4" w:space="0" w:color="auto"/>
                  </w:tcBorders>
                  <w:vAlign w:val="center"/>
                </w:tcPr>
                <w:p w14:paraId="0EE04E1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0CF7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35BB9"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-103.4</w:t>
                  </w:r>
                </w:p>
              </w:tc>
            </w:tr>
            <w:tr w:rsidR="007B53E6" w14:paraId="6AD1470D"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2ACAB10D"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741" w:type="dxa"/>
                  <w:tcBorders>
                    <w:top w:val="single" w:sz="4" w:space="0" w:color="auto"/>
                    <w:left w:val="single" w:sz="4" w:space="0" w:color="auto"/>
                    <w:bottom w:val="single" w:sz="4" w:space="0" w:color="auto"/>
                    <w:right w:val="single" w:sz="4" w:space="0" w:color="auto"/>
                  </w:tcBorders>
                  <w:vAlign w:val="center"/>
                </w:tcPr>
                <w:p w14:paraId="3CF6FA64"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0B0C8"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ADC6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852" w:type="dxa"/>
                  <w:tcBorders>
                    <w:top w:val="single" w:sz="4" w:space="0" w:color="auto"/>
                    <w:left w:val="single" w:sz="4" w:space="0" w:color="auto"/>
                    <w:bottom w:val="single" w:sz="4" w:space="0" w:color="auto"/>
                    <w:right w:val="single" w:sz="4" w:space="0" w:color="auto"/>
                  </w:tcBorders>
                  <w:vAlign w:val="center"/>
                </w:tcPr>
                <w:p w14:paraId="08A6E711"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B23C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7A63E"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r>
            <w:tr w:rsidR="007B53E6" w14:paraId="26DF6C0B"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799FB634"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741" w:type="dxa"/>
                  <w:tcBorders>
                    <w:top w:val="single" w:sz="4" w:space="0" w:color="auto"/>
                    <w:left w:val="single" w:sz="4" w:space="0" w:color="auto"/>
                    <w:bottom w:val="single" w:sz="4" w:space="0" w:color="auto"/>
                    <w:right w:val="single" w:sz="4" w:space="0" w:color="auto"/>
                  </w:tcBorders>
                  <w:vAlign w:val="center"/>
                </w:tcPr>
                <w:p w14:paraId="7F1DEC16"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70A4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2B44A"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852" w:type="dxa"/>
                  <w:tcBorders>
                    <w:top w:val="single" w:sz="4" w:space="0" w:color="auto"/>
                    <w:left w:val="single" w:sz="4" w:space="0" w:color="auto"/>
                    <w:bottom w:val="single" w:sz="4" w:space="0" w:color="auto"/>
                    <w:right w:val="single" w:sz="4" w:space="0" w:color="auto"/>
                  </w:tcBorders>
                  <w:vAlign w:val="center"/>
                </w:tcPr>
                <w:p w14:paraId="60DB5AF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A425"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1FC0D"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r>
            <w:tr w:rsidR="007B53E6" w14:paraId="4BA45A6C"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6440BC5C"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741" w:type="dxa"/>
                  <w:tcBorders>
                    <w:top w:val="single" w:sz="4" w:space="0" w:color="auto"/>
                    <w:left w:val="single" w:sz="4" w:space="0" w:color="auto"/>
                    <w:bottom w:val="single" w:sz="4" w:space="0" w:color="auto"/>
                    <w:right w:val="single" w:sz="4" w:space="0" w:color="auto"/>
                  </w:tcBorders>
                  <w:vAlign w:val="center"/>
                </w:tcPr>
                <w:p w14:paraId="2286F183"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BEB22"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8483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852" w:type="dxa"/>
                  <w:tcBorders>
                    <w:top w:val="single" w:sz="4" w:space="0" w:color="auto"/>
                    <w:left w:val="single" w:sz="4" w:space="0" w:color="auto"/>
                    <w:bottom w:val="single" w:sz="4" w:space="0" w:color="auto"/>
                    <w:right w:val="single" w:sz="4" w:space="0" w:color="auto"/>
                  </w:tcBorders>
                  <w:vAlign w:val="center"/>
                </w:tcPr>
                <w:p w14:paraId="28E6A5FE"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AD678"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2813B"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-95.0</w:t>
                  </w:r>
                </w:p>
              </w:tc>
            </w:tr>
            <w:tr w:rsidR="007B53E6" w14:paraId="556C5368"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7B2DBE97"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741" w:type="dxa"/>
                  <w:tcBorders>
                    <w:top w:val="single" w:sz="4" w:space="0" w:color="auto"/>
                    <w:left w:val="single" w:sz="4" w:space="0" w:color="auto"/>
                    <w:bottom w:val="single" w:sz="4" w:space="0" w:color="auto"/>
                    <w:right w:val="single" w:sz="4" w:space="0" w:color="auto"/>
                  </w:tcBorders>
                  <w:vAlign w:val="center"/>
                </w:tcPr>
                <w:p w14:paraId="24F5B37F"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3E6B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7546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852" w:type="dxa"/>
                  <w:tcBorders>
                    <w:top w:val="single" w:sz="4" w:space="0" w:color="auto"/>
                    <w:left w:val="single" w:sz="4" w:space="0" w:color="auto"/>
                    <w:bottom w:val="single" w:sz="4" w:space="0" w:color="auto"/>
                    <w:right w:val="single" w:sz="4" w:space="0" w:color="auto"/>
                  </w:tcBorders>
                  <w:vAlign w:val="center"/>
                </w:tcPr>
                <w:p w14:paraId="709CA271"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0BDE7"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217EA"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-99.9</w:t>
                  </w:r>
                </w:p>
              </w:tc>
            </w:tr>
            <w:tr w:rsidR="007B53E6" w14:paraId="2AABD58A" w14:textId="77777777">
              <w:trPr>
                <w:trHeight w:val="297"/>
                <w:jc w:val="center"/>
              </w:trPr>
              <w:tc>
                <w:tcPr>
                  <w:tcW w:w="7034" w:type="dxa"/>
                  <w:gridSpan w:val="7"/>
                  <w:tcBorders>
                    <w:top w:val="single" w:sz="4" w:space="0" w:color="auto"/>
                    <w:left w:val="single" w:sz="4" w:space="0" w:color="auto"/>
                    <w:bottom w:val="single" w:sz="4" w:space="0" w:color="auto"/>
                    <w:right w:val="single" w:sz="4" w:space="0" w:color="auto"/>
                  </w:tcBorders>
                  <w:vAlign w:val="center"/>
                </w:tcPr>
                <w:p w14:paraId="37C8B019" w14:textId="77777777" w:rsidR="007B53E6" w:rsidRDefault="00D60E4B">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p w14:paraId="29187777" w14:textId="77777777" w:rsidR="007B53E6" w:rsidRDefault="00D60E4B">
                  <w:r>
                    <w:rPr>
                      <w:rFonts w:eastAsiaTheme="minorEastAsia" w:hint="eastAsia"/>
                      <w:lang w:eastAsia="zh-CN"/>
                    </w:rPr>
                    <w:t>N</w:t>
                  </w:r>
                  <w:r>
                    <w:rPr>
                      <w:rFonts w:eastAsiaTheme="minorEastAsia"/>
                      <w:lang w:eastAsia="zh-CN"/>
                    </w:rPr>
                    <w:t>OTE Y: Refers to the UL resource blocks shall be located as close as possible to the downlink operating band but confined within the transmission bandwidth configuration for the channel bandwidth in Table 5.3.2-1.</w:t>
                  </w:r>
                </w:p>
              </w:tc>
            </w:tr>
          </w:tbl>
          <w:p w14:paraId="1D2BE9A6" w14:textId="77777777" w:rsidR="007B53E6" w:rsidRDefault="00D60E4B">
            <w:pPr>
              <w:rPr>
                <w:rFonts w:eastAsiaTheme="minorEastAsia"/>
                <w:b/>
                <w:lang w:eastAsia="zh-CN"/>
              </w:rPr>
            </w:pPr>
            <w:r>
              <w:rPr>
                <w:rFonts w:eastAsiaTheme="minorEastAsia"/>
                <w:b/>
                <w:lang w:eastAsia="zh-CN"/>
              </w:rPr>
              <w:t>Observation 2: it’s very important to specify the certain UL working condition of aggressor bands for “ACLR1/ACLR2”cases.</w:t>
            </w:r>
          </w:p>
          <w:p w14:paraId="38AF48F7" w14:textId="77777777" w:rsidR="007B53E6" w:rsidRDefault="00D60E4B">
            <w:pPr>
              <w:rPr>
                <w:rFonts w:eastAsiaTheme="minorEastAsia"/>
                <w:b/>
                <w:lang w:eastAsia="zh-CN"/>
              </w:rPr>
            </w:pPr>
            <w:r>
              <w:rPr>
                <w:rFonts w:eastAsiaTheme="minorEastAsia"/>
                <w:b/>
                <w:lang w:eastAsia="zh-CN"/>
              </w:rPr>
              <w:t>Observation 3: It’s better to specify a certain DL channel bandwidth for “ACLR1/ACLR2”cases where all the DL CBW of victim band is located into the first or second adjacent channel of aggressor band.</w:t>
            </w:r>
          </w:p>
          <w:p w14:paraId="378F0665" w14:textId="77777777" w:rsidR="007B53E6" w:rsidRDefault="00D60E4B">
            <w:pPr>
              <w:rPr>
                <w:rFonts w:eastAsiaTheme="minorEastAsia"/>
                <w:b/>
                <w:lang w:eastAsia="zh-CN"/>
              </w:rPr>
            </w:pPr>
            <w:r>
              <w:rPr>
                <w:rFonts w:eastAsiaTheme="minorEastAsia"/>
                <w:b/>
                <w:lang w:eastAsia="zh-CN"/>
              </w:rPr>
              <w:t>Proposal 6: Option 1 for P3 WF in R4-2119878 can be starting point for “ACLR1/ACLR2”cases.</w:t>
            </w:r>
          </w:p>
          <w:p w14:paraId="04F5224B" w14:textId="77777777" w:rsidR="007B53E6" w:rsidRDefault="00D60E4B">
            <w:pPr>
              <w:rPr>
                <w:rFonts w:eastAsiaTheme="minorEastAsia"/>
                <w:lang w:eastAsia="zh-CN"/>
              </w:rPr>
            </w:pPr>
            <w:r>
              <w:rPr>
                <w:rFonts w:eastAsiaTheme="minorEastAsia"/>
                <w:b/>
                <w:lang w:eastAsia="zh-CN"/>
              </w:rPr>
              <w:t xml:space="preserve">Observation 4: it’s recommended to simplify the test configurations that n77 DL BWs are larger than 20 MHz since UL harmonic interference of aggressor band </w:t>
            </w:r>
            <w:r>
              <w:rPr>
                <w:rFonts w:eastAsiaTheme="minorEastAsia"/>
                <w:b/>
                <w:lang w:eastAsia="zh-CN"/>
              </w:rPr>
              <w:lastRenderedPageBreak/>
              <w:t>have no impact on the part of allocated RBs for victim band for CA_n12-n77. For the other band combinations, the similar recommendation can be applicable.</w:t>
            </w:r>
          </w:p>
          <w:p w14:paraId="4B31434E" w14:textId="77777777" w:rsidR="007B53E6" w:rsidRDefault="00D60E4B">
            <w:pPr>
              <w:spacing w:before="120" w:after="120"/>
              <w:rPr>
                <w:rFonts w:ascii="Arial" w:hAnsi="Arial" w:cs="Arial"/>
                <w:b/>
              </w:rPr>
            </w:pPr>
            <w:r>
              <w:rPr>
                <w:rFonts w:eastAsiaTheme="minorEastAsia"/>
                <w:b/>
                <w:lang w:eastAsia="zh-CN"/>
              </w:rPr>
              <w:t>Proposal 7: Option 1 for P4 WF in R4-2119878 can be starting point for harmonic interference cases with limited test configurations.</w:t>
            </w:r>
          </w:p>
        </w:tc>
      </w:tr>
      <w:tr w:rsidR="007B53E6" w14:paraId="0060AC45" w14:textId="77777777">
        <w:trPr>
          <w:trHeight w:val="468"/>
        </w:trPr>
        <w:tc>
          <w:tcPr>
            <w:tcW w:w="1176" w:type="dxa"/>
          </w:tcPr>
          <w:p w14:paraId="7B7ED9F3" w14:textId="77777777" w:rsidR="007B53E6" w:rsidRDefault="00D60E4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4-2202040</w:t>
            </w:r>
          </w:p>
        </w:tc>
        <w:tc>
          <w:tcPr>
            <w:tcW w:w="1371" w:type="dxa"/>
          </w:tcPr>
          <w:p w14:paraId="4C7C3524" w14:textId="77777777" w:rsidR="007B53E6" w:rsidRDefault="00D60E4B">
            <w:pPr>
              <w:spacing w:before="120" w:after="120"/>
              <w:rPr>
                <w:rFonts w:asciiTheme="minorHAnsi" w:hAnsiTheme="minorHAnsi" w:cstheme="minorHAnsi"/>
              </w:rPr>
            </w:pPr>
            <w:r>
              <w:rPr>
                <w:rFonts w:asciiTheme="minorHAnsi" w:hAnsiTheme="minorHAnsi" w:cstheme="minorHAnsi"/>
              </w:rPr>
              <w:t>Skyworks Solutions Inc.</w:t>
            </w:r>
          </w:p>
        </w:tc>
        <w:tc>
          <w:tcPr>
            <w:tcW w:w="7084" w:type="dxa"/>
          </w:tcPr>
          <w:p w14:paraId="540F7547" w14:textId="77777777" w:rsidR="007B53E6" w:rsidRDefault="00D60E4B">
            <w:pPr>
              <w:jc w:val="both"/>
              <w:rPr>
                <w:lang w:eastAsia="zh-CN"/>
              </w:rPr>
            </w:pPr>
            <w:r>
              <w:rPr>
                <w:b/>
                <w:bCs/>
                <w:lang w:eastAsia="zh-CN"/>
              </w:rPr>
              <w:t>Proposal 1</w:t>
            </w:r>
            <w:r>
              <w:rPr>
                <w:lang w:eastAsia="zh-CN"/>
              </w:rPr>
              <w:t>: For applicability (WF P1), we have a preference to start implementing the changes as early as possible due to workload concerns. In Rel-17, the number of test point candidates is relatively small.</w:t>
            </w:r>
          </w:p>
          <w:p w14:paraId="7012FE68" w14:textId="77777777" w:rsidR="007B53E6" w:rsidRDefault="00D60E4B">
            <w:pPr>
              <w:jc w:val="both"/>
              <w:rPr>
                <w:lang w:eastAsia="zh-CN"/>
              </w:rPr>
            </w:pPr>
            <w:r>
              <w:rPr>
                <w:b/>
                <w:bCs/>
                <w:lang w:eastAsia="zh-CN"/>
              </w:rPr>
              <w:t>Proposal 2</w:t>
            </w:r>
            <w:r>
              <w:rPr>
                <w:lang w:eastAsia="zh-CN"/>
              </w:rPr>
              <w:t>: For scope (WF P2), the number of test points for a given MSD type and a given band combination should be kept to the strict minimum, that which corresponds to the highest aggressor channel bandwidth (CBW) and the smallest victim’s CBW.</w:t>
            </w:r>
          </w:p>
          <w:p w14:paraId="23B6BEEA" w14:textId="77777777" w:rsidR="007B53E6" w:rsidRDefault="00D60E4B">
            <w:pPr>
              <w:jc w:val="both"/>
              <w:rPr>
                <w:b/>
                <w:bCs/>
                <w:lang w:eastAsia="zh-CN"/>
              </w:rPr>
            </w:pPr>
            <w:r>
              <w:rPr>
                <w:b/>
                <w:bCs/>
                <w:lang w:eastAsia="zh-CN"/>
              </w:rPr>
              <w:t>Proposal 3: For MSD due to cross-band isolation, adopt the following guidelines:</w:t>
            </w:r>
          </w:p>
          <w:p w14:paraId="34C6D679" w14:textId="77777777" w:rsidR="007B53E6" w:rsidRDefault="00D60E4B">
            <w:pPr>
              <w:pStyle w:val="afc"/>
              <w:numPr>
                <w:ilvl w:val="0"/>
                <w:numId w:val="4"/>
              </w:numPr>
              <w:ind w:firstLineChars="0"/>
              <w:contextualSpacing/>
              <w:jc w:val="both"/>
              <w:rPr>
                <w:lang w:eastAsia="zh-CN"/>
              </w:rPr>
            </w:pPr>
            <w:r>
              <w:rPr>
                <w:lang w:eastAsia="zh-CN"/>
              </w:rPr>
              <w:t>The UL/DL carrier frequencies shall be carefully selected so as to minimize the frequency distance that separates the UL aggressor carrier from the DL victim’s carrier.</w:t>
            </w:r>
          </w:p>
          <w:p w14:paraId="4B1EB407" w14:textId="77777777" w:rsidR="007B53E6" w:rsidRDefault="00D60E4B">
            <w:pPr>
              <w:pStyle w:val="afc"/>
              <w:numPr>
                <w:ilvl w:val="0"/>
                <w:numId w:val="4"/>
              </w:numPr>
              <w:ind w:firstLineChars="0"/>
              <w:contextualSpacing/>
              <w:jc w:val="both"/>
              <w:rPr>
                <w:lang w:eastAsia="zh-CN"/>
              </w:rPr>
            </w:pPr>
            <w:r>
              <w:rPr>
                <w:lang w:eastAsia="zh-CN"/>
              </w:rPr>
              <w:t>The aggressor UL carrier shall be configured with the highest supported CBW.</w:t>
            </w:r>
          </w:p>
          <w:p w14:paraId="73ED42BD" w14:textId="77777777" w:rsidR="007B53E6" w:rsidRDefault="00D60E4B">
            <w:pPr>
              <w:pStyle w:val="afc"/>
              <w:numPr>
                <w:ilvl w:val="0"/>
                <w:numId w:val="4"/>
              </w:numPr>
              <w:ind w:firstLineChars="0"/>
              <w:contextualSpacing/>
              <w:jc w:val="both"/>
              <w:rPr>
                <w:lang w:eastAsia="zh-CN"/>
              </w:rPr>
            </w:pPr>
            <w:r>
              <w:rPr>
                <w:lang w:eastAsia="zh-CN"/>
              </w:rPr>
              <w:t>For the aggressor UL RB configuration:</w:t>
            </w:r>
          </w:p>
          <w:p w14:paraId="70263076" w14:textId="77777777" w:rsidR="007B53E6" w:rsidRDefault="00D60E4B">
            <w:pPr>
              <w:pStyle w:val="afc"/>
              <w:numPr>
                <w:ilvl w:val="1"/>
                <w:numId w:val="4"/>
              </w:numPr>
              <w:ind w:firstLineChars="0"/>
              <w:contextualSpacing/>
              <w:jc w:val="both"/>
              <w:rPr>
                <w:lang w:eastAsia="zh-CN"/>
              </w:rPr>
            </w:pPr>
            <w:r>
              <w:rPr>
                <w:lang w:eastAsia="zh-CN"/>
              </w:rPr>
              <w:t>If the aggressor is a TDD band, then the aggressor shall be configured with full RB allocation that corresponds to the highest supported CBW.</w:t>
            </w:r>
          </w:p>
          <w:p w14:paraId="041E1CFA" w14:textId="77777777" w:rsidR="007B53E6" w:rsidRDefault="00D60E4B">
            <w:pPr>
              <w:pStyle w:val="afc"/>
              <w:numPr>
                <w:ilvl w:val="1"/>
                <w:numId w:val="4"/>
              </w:numPr>
              <w:ind w:firstLineChars="0"/>
              <w:contextualSpacing/>
              <w:jc w:val="both"/>
              <w:rPr>
                <w:b/>
                <w:bCs/>
                <w:lang w:eastAsia="zh-CN"/>
              </w:rPr>
            </w:pPr>
            <w:r>
              <w:rPr>
                <w:lang w:eastAsia="zh-CN"/>
              </w:rPr>
              <w:t xml:space="preserve">If the aggressor is a FDD band and band combination is FDD-FDD, cross-band isolation MSD shall be evaluated assuming co-located gNB radio units. This implies that both the aggressor and the victim are operated at their respective REFSENS levels. </w:t>
            </w:r>
          </w:p>
          <w:p w14:paraId="124A4AE9" w14:textId="77777777" w:rsidR="007B53E6" w:rsidRDefault="00D60E4B">
            <w:pPr>
              <w:pStyle w:val="afc"/>
              <w:numPr>
                <w:ilvl w:val="1"/>
                <w:numId w:val="4"/>
              </w:numPr>
              <w:ind w:firstLineChars="0"/>
              <w:contextualSpacing/>
              <w:jc w:val="both"/>
              <w:rPr>
                <w:b/>
                <w:bCs/>
                <w:lang w:eastAsia="zh-CN"/>
              </w:rPr>
            </w:pPr>
            <w:r>
              <w:rPr>
                <w:lang w:eastAsia="zh-CN"/>
              </w:rPr>
              <w:t>The aggressor UL RB configuration L</w:t>
            </w:r>
            <w:r>
              <w:rPr>
                <w:vertAlign w:val="subscript"/>
                <w:lang w:eastAsia="zh-CN"/>
              </w:rPr>
              <w:t>CRB</w:t>
            </w:r>
            <w:r>
              <w:rPr>
                <w:lang w:eastAsia="zh-CN"/>
              </w:rPr>
              <w:t xml:space="preserve"> shall be configured according to the Table 7.3.2-3 specifications.</w:t>
            </w:r>
          </w:p>
          <w:p w14:paraId="472886F0" w14:textId="77777777" w:rsidR="007B53E6" w:rsidRDefault="00D60E4B">
            <w:pPr>
              <w:pStyle w:val="afc"/>
              <w:numPr>
                <w:ilvl w:val="1"/>
                <w:numId w:val="4"/>
              </w:numPr>
              <w:ind w:firstLineChars="0"/>
              <w:contextualSpacing/>
              <w:jc w:val="both"/>
              <w:rPr>
                <w:b/>
                <w:bCs/>
                <w:lang w:eastAsia="zh-CN"/>
              </w:rPr>
            </w:pPr>
            <w:r>
              <w:rPr>
                <w:lang w:eastAsia="zh-CN"/>
              </w:rPr>
              <w:t xml:space="preserve">The aggressor </w:t>
            </w:r>
            <w:r>
              <w:rPr>
                <w:lang w:eastAsia="ja-JP"/>
              </w:rPr>
              <w:t>UL RB shall be located as close as possible to the victim’s downlink operating band.</w:t>
            </w:r>
          </w:p>
          <w:p w14:paraId="78CD8B29" w14:textId="77777777" w:rsidR="007B53E6" w:rsidRDefault="00D60E4B">
            <w:pPr>
              <w:contextualSpacing/>
              <w:jc w:val="both"/>
              <w:rPr>
                <w:rFonts w:cs="Arial"/>
                <w:b/>
              </w:rPr>
            </w:pPr>
            <w:r>
              <w:rPr>
                <w:b/>
                <w:bCs/>
                <w:lang w:eastAsia="zh-CN"/>
              </w:rPr>
              <w:t>Proposal 4</w:t>
            </w:r>
            <w:r>
              <w:rPr>
                <w:lang w:eastAsia="zh-CN"/>
              </w:rPr>
              <w:t>: Adopt WF [1] proposal 4 option 1 for MSD due to harmonics.</w:t>
            </w:r>
          </w:p>
        </w:tc>
      </w:tr>
      <w:tr w:rsidR="007B53E6" w14:paraId="0D83388D" w14:textId="77777777">
        <w:trPr>
          <w:trHeight w:val="468"/>
        </w:trPr>
        <w:tc>
          <w:tcPr>
            <w:tcW w:w="1176" w:type="dxa"/>
          </w:tcPr>
          <w:p w14:paraId="17BD76A9" w14:textId="77777777" w:rsidR="007B53E6" w:rsidRDefault="007B53E6">
            <w:pPr>
              <w:spacing w:before="120" w:after="120"/>
              <w:rPr>
                <w:rFonts w:asciiTheme="minorHAnsi" w:hAnsiTheme="minorHAnsi" w:cstheme="minorHAnsi"/>
              </w:rPr>
            </w:pPr>
          </w:p>
        </w:tc>
        <w:tc>
          <w:tcPr>
            <w:tcW w:w="1371" w:type="dxa"/>
          </w:tcPr>
          <w:p w14:paraId="5A7DEF96" w14:textId="77777777" w:rsidR="007B53E6" w:rsidRDefault="007B53E6">
            <w:pPr>
              <w:spacing w:before="120" w:after="120"/>
              <w:rPr>
                <w:rFonts w:asciiTheme="minorHAnsi" w:hAnsiTheme="minorHAnsi" w:cstheme="minorHAnsi"/>
              </w:rPr>
            </w:pPr>
          </w:p>
        </w:tc>
        <w:tc>
          <w:tcPr>
            <w:tcW w:w="7084" w:type="dxa"/>
          </w:tcPr>
          <w:p w14:paraId="2C5D2C8F" w14:textId="77777777" w:rsidR="007B53E6" w:rsidRDefault="007B53E6">
            <w:pPr>
              <w:spacing w:before="120" w:after="120"/>
              <w:rPr>
                <w:rFonts w:ascii="Arial" w:hAnsi="Arial" w:cs="Arial"/>
                <w:b/>
              </w:rPr>
            </w:pPr>
          </w:p>
        </w:tc>
      </w:tr>
    </w:tbl>
    <w:p w14:paraId="7E1D4173" w14:textId="77777777" w:rsidR="007B53E6" w:rsidRDefault="007B53E6"/>
    <w:p w14:paraId="4364DCE0" w14:textId="77777777" w:rsidR="007B53E6" w:rsidRDefault="00D60E4B">
      <w:pPr>
        <w:pStyle w:val="2"/>
      </w:pPr>
      <w:r>
        <w:rPr>
          <w:rFonts w:hint="eastAsia"/>
        </w:rPr>
        <w:t>Open issues</w:t>
      </w:r>
      <w:r>
        <w:t xml:space="preserve"> summary</w:t>
      </w:r>
    </w:p>
    <w:p w14:paraId="0F7A6035" w14:textId="77777777" w:rsidR="007B53E6" w:rsidRDefault="00D60E4B">
      <w:pPr>
        <w:pStyle w:val="3"/>
        <w:rPr>
          <w:sz w:val="24"/>
          <w:szCs w:val="16"/>
        </w:rPr>
      </w:pPr>
      <w:r>
        <w:rPr>
          <w:sz w:val="24"/>
          <w:szCs w:val="16"/>
        </w:rPr>
        <w:t>Sub-topic 2-1</w:t>
      </w:r>
    </w:p>
    <w:p w14:paraId="64C99B22" w14:textId="77777777" w:rsidR="007B53E6" w:rsidRDefault="00D60E4B">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approved WF R4-2119878, companies provided their views on the applicability and scope in this meeting. We’d like to discuss them and make some progress in this meeting.</w:t>
      </w:r>
    </w:p>
    <w:p w14:paraId="255144F0" w14:textId="77777777" w:rsidR="007B53E6" w:rsidRDefault="00D60E4B">
      <w:pPr>
        <w:rPr>
          <w:i/>
          <w:color w:val="0070C0"/>
          <w:lang w:val="en-US" w:eastAsia="zh-CN"/>
        </w:rPr>
      </w:pPr>
      <w:r>
        <w:rPr>
          <w:i/>
          <w:color w:val="0070C0"/>
          <w:lang w:val="en-US" w:eastAsia="zh-CN"/>
        </w:rPr>
        <w:t>Open issues and candidate options before e-meeting:</w:t>
      </w:r>
    </w:p>
    <w:p w14:paraId="39CE8002" w14:textId="77777777" w:rsidR="007B53E6" w:rsidRDefault="00D60E4B">
      <w:pPr>
        <w:rPr>
          <w:b/>
          <w:color w:val="0070C0"/>
          <w:lang w:eastAsia="zh-CN"/>
        </w:rPr>
      </w:pPr>
      <w:r>
        <w:rPr>
          <w:b/>
          <w:color w:val="0070C0"/>
          <w:lang w:eastAsia="ko-KR"/>
        </w:rPr>
        <w:t xml:space="preserve">Issue 2-1-1: Applicability: </w:t>
      </w:r>
      <w:r>
        <w:rPr>
          <w:rFonts w:hint="eastAsia"/>
          <w:b/>
          <w:color w:val="0070C0"/>
          <w:lang w:eastAsia="zh-CN"/>
        </w:rPr>
        <w:t>A</w:t>
      </w:r>
      <w:r>
        <w:rPr>
          <w:b/>
          <w:color w:val="0070C0"/>
          <w:lang w:eastAsia="zh-CN"/>
        </w:rPr>
        <w:t xml:space="preserve">s agreed in last meeting, the WF guideline only applies to new combinations, targeting in priority TS38.101-1, and may be ported to TS 38.101-3. </w:t>
      </w:r>
    </w:p>
    <w:p w14:paraId="421197E1" w14:textId="77777777" w:rsidR="007B53E6" w:rsidRDefault="00D60E4B">
      <w:pPr>
        <w:rPr>
          <w:b/>
          <w:color w:val="0070C0"/>
          <w:u w:val="single"/>
          <w:lang w:eastAsia="zh-CN"/>
        </w:rPr>
      </w:pPr>
      <w:r>
        <w:rPr>
          <w:b/>
          <w:color w:val="0070C0"/>
          <w:u w:val="single"/>
          <w:lang w:eastAsia="zh-CN"/>
        </w:rPr>
        <w:t>The open issue is which release to be started.</w:t>
      </w:r>
    </w:p>
    <w:p w14:paraId="37FC73B2"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EF4F26"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To be started from Rel.17. (Huawei, HiSilicon, Skyworks Solutions, Inc.)</w:t>
      </w:r>
    </w:p>
    <w:p w14:paraId="79BC5CB0"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10" w:name="OLE_LINK88"/>
      <w:r>
        <w:rPr>
          <w:rFonts w:eastAsia="宋体"/>
          <w:color w:val="0070C0"/>
          <w:szCs w:val="24"/>
          <w:lang w:eastAsia="zh-CN"/>
        </w:rPr>
        <w:t>Option 2: To be started from Rel.18.</w:t>
      </w:r>
    </w:p>
    <w:bookmarkEnd w:id="10"/>
    <w:p w14:paraId="4A3CBDC1"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486BA9"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056DE01" w14:textId="77777777" w:rsidR="007B53E6" w:rsidRDefault="00D60E4B">
      <w:pPr>
        <w:rPr>
          <w:b/>
          <w:color w:val="0070C0"/>
          <w:lang w:eastAsia="ko-KR"/>
        </w:rPr>
      </w:pPr>
      <w:r>
        <w:rPr>
          <w:b/>
          <w:color w:val="0070C0"/>
          <w:lang w:eastAsia="ko-KR"/>
        </w:rPr>
        <w:t>Issue 2-1-2: Scope: The WF guideline only applies to MSD due harmonic and MSD due to cross-band isolation of new combinations. For these two MSD categories:</w:t>
      </w:r>
    </w:p>
    <w:p w14:paraId="2F8F9B44" w14:textId="77777777" w:rsidR="007B53E6" w:rsidRDefault="00D60E4B">
      <w:pPr>
        <w:rPr>
          <w:b/>
          <w:color w:val="0070C0"/>
          <w:lang w:eastAsia="ko-KR"/>
        </w:rPr>
      </w:pPr>
      <w:r>
        <w:rPr>
          <w:b/>
          <w:color w:val="0070C0"/>
          <w:lang w:eastAsia="ko-KR"/>
        </w:rPr>
        <w:t>-</w:t>
      </w:r>
      <w:r>
        <w:rPr>
          <w:b/>
          <w:color w:val="0070C0"/>
          <w:lang w:eastAsia="ko-KR"/>
        </w:rPr>
        <w:tab/>
        <w:t>Consider 1 or more relevant MSD test points for different victim CBWs.</w:t>
      </w:r>
    </w:p>
    <w:p w14:paraId="33443D72" w14:textId="77777777" w:rsidR="007B53E6" w:rsidRDefault="00D60E4B">
      <w:pPr>
        <w:rPr>
          <w:b/>
          <w:color w:val="0070C0"/>
          <w:lang w:eastAsia="ko-KR"/>
        </w:rPr>
      </w:pPr>
      <w:r>
        <w:rPr>
          <w:b/>
          <w:color w:val="0070C0"/>
          <w:lang w:eastAsia="ko-KR"/>
        </w:rPr>
        <w:lastRenderedPageBreak/>
        <w:t>-</w:t>
      </w:r>
      <w:r>
        <w:rPr>
          <w:b/>
          <w:color w:val="0070C0"/>
          <w:lang w:eastAsia="ko-KR"/>
        </w:rPr>
        <w:tab/>
        <w:t>Introduce at least 1 MSD test point that is compatible with the highest CBW that is mandatory</w:t>
      </w:r>
    </w:p>
    <w:p w14:paraId="5BF60BAA" w14:textId="77777777" w:rsidR="007B53E6" w:rsidRDefault="00D60E4B">
      <w:pPr>
        <w:rPr>
          <w:b/>
          <w:color w:val="0070C0"/>
          <w:u w:val="single"/>
          <w:lang w:eastAsia="zh-CN"/>
        </w:rPr>
      </w:pPr>
      <w:r>
        <w:rPr>
          <w:b/>
          <w:color w:val="0070C0"/>
          <w:u w:val="single"/>
          <w:lang w:eastAsia="zh-CN"/>
        </w:rPr>
        <w:t>The open issue is whether the number of test points for a given MSD type and a given band combination should be kept to the strict minimum.</w:t>
      </w:r>
    </w:p>
    <w:p w14:paraId="092A5D04"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3F1747"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446CDACE"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1F12ECC6"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123CE6"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AB71CA5" w14:textId="77777777" w:rsidR="007B53E6" w:rsidRDefault="00D60E4B">
      <w:pPr>
        <w:pStyle w:val="3"/>
        <w:rPr>
          <w:sz w:val="24"/>
          <w:szCs w:val="16"/>
        </w:rPr>
      </w:pPr>
      <w:r>
        <w:rPr>
          <w:sz w:val="24"/>
          <w:szCs w:val="16"/>
        </w:rPr>
        <w:t>Sub-topic 2-2</w:t>
      </w:r>
    </w:p>
    <w:p w14:paraId="1DD2BEA9" w14:textId="77777777" w:rsidR="007B53E6" w:rsidRDefault="00D60E4B">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For MSD due to cross-band isolation, there are some remaining issues to be addressed, e.g. interference type category and the MSD exception table format.</w:t>
      </w:r>
    </w:p>
    <w:p w14:paraId="38E90F45" w14:textId="77777777" w:rsidR="007B53E6" w:rsidRDefault="00D60E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FFB948B" w14:textId="77777777" w:rsidR="007B53E6" w:rsidRDefault="00D60E4B">
      <w:pPr>
        <w:rPr>
          <w:b/>
          <w:color w:val="0070C0"/>
          <w:u w:val="single"/>
          <w:lang w:eastAsia="ko-KR"/>
        </w:rPr>
      </w:pPr>
      <w:r>
        <w:rPr>
          <w:b/>
          <w:color w:val="0070C0"/>
          <w:u w:val="single"/>
          <w:lang w:eastAsia="ko-KR"/>
        </w:rPr>
        <w:t>Issue 2-2-1: How to arrange the interference type category for MSD due to cross-band isolation?</w:t>
      </w:r>
    </w:p>
    <w:p w14:paraId="517E8777"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1FBA71"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To take all these types</w:t>
      </w:r>
      <w:r>
        <w:rPr>
          <w:rFonts w:eastAsia="宋体" w:hint="eastAsia"/>
          <w:color w:val="0070C0"/>
          <w:szCs w:val="24"/>
          <w:lang w:eastAsia="zh-CN"/>
        </w:rPr>
        <w:t>“</w:t>
      </w:r>
      <w:r>
        <w:rPr>
          <w:rFonts w:eastAsia="宋体"/>
          <w:color w:val="0070C0"/>
          <w:szCs w:val="24"/>
          <w:lang w:eastAsia="zh-CN"/>
        </w:rPr>
        <w:t>&gt;ACLR2”, “ACLR1/ACLR2” and “C-IM3/C-IM5” into consideration.</w:t>
      </w:r>
    </w:p>
    <w:p w14:paraId="22407591" w14:textId="77777777" w:rsidR="007B53E6" w:rsidRDefault="00D60E4B">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Option 1a: the specific necessity of all these tpyes can be discussed on a case-by-case basis</w:t>
      </w:r>
    </w:p>
    <w:p w14:paraId="1DEB008A"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To take only these types</w:t>
      </w:r>
      <w:r>
        <w:rPr>
          <w:rFonts w:eastAsia="宋体" w:hint="eastAsia"/>
          <w:color w:val="0070C0"/>
          <w:szCs w:val="24"/>
          <w:lang w:eastAsia="zh-CN"/>
        </w:rPr>
        <w:t>“</w:t>
      </w:r>
      <w:r>
        <w:rPr>
          <w:rFonts w:eastAsia="宋体"/>
          <w:color w:val="0070C0"/>
          <w:szCs w:val="24"/>
          <w:lang w:eastAsia="zh-CN"/>
        </w:rPr>
        <w:t>&gt;ACLR2” and “ACLR1/ACLR2” into consideration.</w:t>
      </w:r>
    </w:p>
    <w:p w14:paraId="5B805ED6"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6C31420"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4E80E67" w14:textId="77777777" w:rsidR="007B53E6" w:rsidRDefault="00D60E4B">
      <w:pPr>
        <w:rPr>
          <w:b/>
          <w:color w:val="0070C0"/>
          <w:u w:val="single"/>
          <w:lang w:eastAsia="ko-KR"/>
        </w:rPr>
      </w:pPr>
      <w:r>
        <w:rPr>
          <w:b/>
          <w:color w:val="0070C0"/>
          <w:u w:val="single"/>
          <w:lang w:eastAsia="ko-KR"/>
        </w:rPr>
        <w:t>Issue 2-2-2: How to arrange the interference type category for MSD due to cross-band isolation?</w:t>
      </w:r>
    </w:p>
    <w:p w14:paraId="357D6C25"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AAA268"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To take all these types</w:t>
      </w:r>
      <w:r>
        <w:rPr>
          <w:rFonts w:eastAsia="宋体" w:hint="eastAsia"/>
          <w:color w:val="0070C0"/>
          <w:szCs w:val="24"/>
          <w:lang w:eastAsia="zh-CN"/>
        </w:rPr>
        <w:t>“</w:t>
      </w:r>
      <w:r>
        <w:rPr>
          <w:rFonts w:eastAsia="宋体"/>
          <w:color w:val="0070C0"/>
          <w:szCs w:val="24"/>
          <w:lang w:eastAsia="zh-CN"/>
        </w:rPr>
        <w:t>&gt;ACLR2”, “ACLR1/ACLR2” and “C-IM3/C-IM5” into consideration.</w:t>
      </w:r>
    </w:p>
    <w:p w14:paraId="582536E3" w14:textId="77777777" w:rsidR="007B53E6" w:rsidRDefault="00D60E4B">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Option 1a: the specific necessity of all these tpyes can be discussed on a case-by-case basis</w:t>
      </w:r>
    </w:p>
    <w:p w14:paraId="26B78AC4"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To take only these types</w:t>
      </w:r>
      <w:r>
        <w:rPr>
          <w:rFonts w:eastAsia="宋体" w:hint="eastAsia"/>
          <w:color w:val="0070C0"/>
          <w:szCs w:val="24"/>
          <w:lang w:eastAsia="zh-CN"/>
        </w:rPr>
        <w:t>“</w:t>
      </w:r>
      <w:r>
        <w:rPr>
          <w:rFonts w:eastAsia="宋体"/>
          <w:color w:val="0070C0"/>
          <w:szCs w:val="24"/>
          <w:lang w:eastAsia="zh-CN"/>
        </w:rPr>
        <w:t>&gt;ACLR2” and “ACLR1/ACLR2” into consideration.</w:t>
      </w:r>
    </w:p>
    <w:p w14:paraId="6A53550C"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F29104"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9B21043" w14:textId="77777777" w:rsidR="007B53E6" w:rsidRDefault="00D60E4B">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0F268A99" w14:textId="77777777" w:rsidR="007B53E6" w:rsidRDefault="00D60E4B">
      <w:pPr>
        <w:rPr>
          <w:b/>
          <w:color w:val="0070C0"/>
          <w:lang w:eastAsia="ko-KR"/>
        </w:rPr>
      </w:pPr>
      <w:r>
        <w:rPr>
          <w:b/>
          <w:color w:val="0070C0"/>
          <w:lang w:eastAsia="ko-KR"/>
        </w:rPr>
        <w:tab/>
        <w:t>Guideline A: The UL/DL carrier frequencies shall be carefully selected so as to minimize the frequency distance that separates the UL aggressor carrier from the DL victim’s carrier.</w:t>
      </w:r>
    </w:p>
    <w:p w14:paraId="549FC228" w14:textId="77777777" w:rsidR="007B53E6" w:rsidRDefault="00D60E4B">
      <w:pPr>
        <w:rPr>
          <w:b/>
          <w:color w:val="0070C0"/>
          <w:lang w:eastAsia="ko-KR"/>
        </w:rPr>
      </w:pPr>
      <w:r>
        <w:rPr>
          <w:b/>
          <w:color w:val="0070C0"/>
          <w:lang w:eastAsia="ko-KR"/>
        </w:rPr>
        <w:tab/>
        <w:t>Guideline B: The aggressor UL carrier shall be configured with the highest supported CBW.</w:t>
      </w:r>
    </w:p>
    <w:p w14:paraId="0FE869AD" w14:textId="77777777" w:rsidR="007B53E6" w:rsidRDefault="00D60E4B">
      <w:pPr>
        <w:rPr>
          <w:b/>
          <w:color w:val="0070C0"/>
          <w:lang w:eastAsia="ko-KR"/>
        </w:rPr>
      </w:pPr>
      <w:r>
        <w:rPr>
          <w:b/>
          <w:color w:val="0070C0"/>
          <w:lang w:eastAsia="ko-KR"/>
        </w:rPr>
        <w:tab/>
        <w:t>Guideline C: If the aggressor is a TDD band, then the aggressor shall be configured with full RB allocation that corresponds to the highest supported CBW;</w:t>
      </w:r>
    </w:p>
    <w:p w14:paraId="622ACFF6" w14:textId="77777777" w:rsidR="007B53E6" w:rsidRDefault="00D60E4B">
      <w:pPr>
        <w:rPr>
          <w:b/>
          <w:color w:val="0070C0"/>
          <w:lang w:eastAsia="ko-KR"/>
        </w:rPr>
      </w:pPr>
      <w:r>
        <w:rPr>
          <w:b/>
          <w:color w:val="0070C0"/>
          <w:lang w:eastAsia="ko-KR"/>
        </w:rPr>
        <w:tab/>
        <w:t>Guideline D: If the aggressor is a FDD band and band combination is FDD-FDD, cross-band isolation MSD shall be evaluated assuming co-located gNB radio units. This implies that both the aggressor and the victim are operated at their respective REFSENS levels;</w:t>
      </w:r>
    </w:p>
    <w:p w14:paraId="1F790076" w14:textId="77777777" w:rsidR="007B53E6" w:rsidRDefault="00D60E4B">
      <w:pPr>
        <w:rPr>
          <w:b/>
          <w:color w:val="0070C0"/>
          <w:lang w:eastAsia="ko-KR"/>
        </w:rPr>
      </w:pPr>
      <w:r>
        <w:rPr>
          <w:b/>
          <w:color w:val="0070C0"/>
          <w:lang w:eastAsia="ko-KR"/>
        </w:rPr>
        <w:lastRenderedPageBreak/>
        <w:tab/>
        <w:t>Guideline E: The aggressor UL RB configuration LCRB shall be configured according to the Table 7.3.2-3 specifications; and The aggressor UL RB shall be located as close as possible to the victim’s downlink operating band.</w:t>
      </w:r>
    </w:p>
    <w:p w14:paraId="00137E85" w14:textId="77777777" w:rsidR="007B53E6" w:rsidRDefault="00D60E4B">
      <w:pPr>
        <w:rPr>
          <w:b/>
          <w:color w:val="0070C0"/>
          <w:lang w:eastAsia="ko-KR"/>
        </w:rPr>
      </w:pPr>
      <w:r>
        <w:rPr>
          <w:b/>
          <w:color w:val="0070C0"/>
          <w:lang w:eastAsia="ko-KR"/>
        </w:rPr>
        <w:tab/>
        <w:t>Guideline F: For victim FDD bands due to cross band isolation from another aggressor band, it’s better to mitigate the UL impact of victim FDD bands. Control variable method should be considered for RAN4 when we specify the MSD requirement.</w:t>
      </w:r>
    </w:p>
    <w:p w14:paraId="06E96B05" w14:textId="77777777" w:rsidR="007B53E6" w:rsidRDefault="00D60E4B">
      <w:pPr>
        <w:rPr>
          <w:b/>
          <w:color w:val="0070C0"/>
          <w:lang w:eastAsia="ko-KR"/>
        </w:rPr>
      </w:pPr>
      <w:r>
        <w:rPr>
          <w:b/>
          <w:color w:val="0070C0"/>
          <w:lang w:eastAsia="ko-KR"/>
        </w:rPr>
        <w:tab/>
        <w:t>Guideline G: the MSD due to cross band isolation should be derived based on the specific UL aggressor working condition especially for case 3 (“&gt;ACLR2”).</w:t>
      </w:r>
    </w:p>
    <w:p w14:paraId="43BB42DC"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00C138"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 these guidelines can be approved.</w:t>
      </w:r>
    </w:p>
    <w:p w14:paraId="720133B1"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 these guidelines should be further revised (Please provide the corresponding revision.</w:t>
      </w:r>
    </w:p>
    <w:p w14:paraId="33290FE7"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53F266"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48718F5" w14:textId="77777777" w:rsidR="007B53E6" w:rsidRDefault="00D60E4B">
      <w:pPr>
        <w:rPr>
          <w:b/>
          <w:color w:val="0070C0"/>
          <w:u w:val="single"/>
          <w:lang w:eastAsia="ko-KR"/>
        </w:rPr>
      </w:pPr>
      <w:r>
        <w:rPr>
          <w:b/>
          <w:color w:val="0070C0"/>
          <w:u w:val="single"/>
          <w:lang w:eastAsia="ko-KR"/>
        </w:rPr>
        <w:t>Issue 2-2-4: How to specify the MSD due to cross band isolation (“&gt;ACLR2”) for Rel-17 band combinations.</w:t>
      </w:r>
    </w:p>
    <w:p w14:paraId="3DD54A0B" w14:textId="77777777" w:rsidR="007B53E6" w:rsidRDefault="00D60E4B">
      <w:pPr>
        <w:rPr>
          <w:color w:val="0070C0"/>
          <w:szCs w:val="24"/>
          <w:lang w:eastAsia="zh-CN"/>
        </w:rPr>
      </w:pPr>
      <w:r>
        <w:rPr>
          <w:b/>
          <w:color w:val="0070C0"/>
          <w:lang w:eastAsia="ko-KR"/>
        </w:rPr>
        <w:tab/>
      </w:r>
      <w:r>
        <w:rPr>
          <w:color w:val="0070C0"/>
          <w:szCs w:val="24"/>
          <w:lang w:eastAsia="zh-CN"/>
        </w:rPr>
        <w:t>Proposals</w:t>
      </w:r>
    </w:p>
    <w:p w14:paraId="3A865612"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To specify the limited the MSD test configurations for each band combination as below. (The worst sensitivity PSD cases for each band combinations are included as below).</w:t>
      </w:r>
    </w:p>
    <w:tbl>
      <w:tblPr>
        <w:tblW w:w="0" w:type="auto"/>
        <w:jc w:val="center"/>
        <w:tblLook w:val="04A0" w:firstRow="1" w:lastRow="0" w:firstColumn="1" w:lastColumn="0" w:noHBand="0" w:noVBand="1"/>
      </w:tblPr>
      <w:tblGrid>
        <w:gridCol w:w="769"/>
        <w:gridCol w:w="769"/>
        <w:gridCol w:w="767"/>
        <w:gridCol w:w="749"/>
        <w:gridCol w:w="1047"/>
        <w:gridCol w:w="1593"/>
        <w:gridCol w:w="767"/>
        <w:gridCol w:w="749"/>
        <w:gridCol w:w="616"/>
        <w:gridCol w:w="1795"/>
      </w:tblGrid>
      <w:tr w:rsidR="007B53E6" w14:paraId="6242AAAC"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4EA0D4B8"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0B0D6B11"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tcPr>
          <w:p w14:paraId="1CD124F3"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tcPr>
          <w:p w14:paraId="1E83337B"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14:paraId="2A5AA7D0"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tcPr>
          <w:p w14:paraId="72E49DE4"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FFFF00"/>
            <w:vAlign w:val="center"/>
          </w:tcPr>
          <w:p w14:paraId="478A3108"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1B87EDD4"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48BBA366"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61786189" w14:textId="77777777" w:rsidR="007B53E6" w:rsidRDefault="00D60E4B">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7B53E6" w14:paraId="52C7F7FA"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329A6386" w14:textId="77777777" w:rsidR="007B53E6" w:rsidRDefault="007B53E6">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67E8D9C1" w14:textId="77777777" w:rsidR="007B53E6" w:rsidRDefault="007B53E6">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tcPr>
          <w:p w14:paraId="6AF6A54A"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tcPr>
          <w:p w14:paraId="13300278"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14:paraId="33DB6F5D"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tcPr>
          <w:p w14:paraId="044C1E5A"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FFFF00"/>
            <w:vAlign w:val="center"/>
          </w:tcPr>
          <w:p w14:paraId="773514D2"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4A6CA9FC"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45C1FF64"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3E6F66CF" w14:textId="77777777" w:rsidR="007B53E6" w:rsidRDefault="007B53E6">
            <w:pPr>
              <w:spacing w:after="0"/>
              <w:jc w:val="center"/>
              <w:rPr>
                <w:rFonts w:ascii="Arial" w:hAnsi="Arial" w:cs="Arial"/>
                <w:b/>
                <w:bCs/>
                <w:color w:val="000000"/>
                <w:sz w:val="18"/>
                <w:szCs w:val="18"/>
              </w:rPr>
            </w:pPr>
          </w:p>
        </w:tc>
      </w:tr>
      <w:tr w:rsidR="007B53E6" w14:paraId="4FE910B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81176C"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6C6FC3"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086A66"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3E6ADB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3A3E79A"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F8E4C7"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D5400" w14:textId="77777777" w:rsidR="007B53E6" w:rsidRDefault="00D60E4B">
            <w:pPr>
              <w:spacing w:after="0"/>
              <w:jc w:val="center"/>
              <w:rPr>
                <w:rFonts w:ascii="Arial" w:hAnsi="Arial" w:cs="Arial"/>
                <w:bCs/>
                <w:sz w:val="18"/>
                <w:szCs w:val="18"/>
              </w:rPr>
            </w:pPr>
            <w:r>
              <w:rPr>
                <w:rFonts w:ascii="Arial" w:eastAsiaTheme="minorEastAsia" w:hAnsi="Arial" w:cs="Arial"/>
                <w:bCs/>
                <w:sz w:val="18"/>
                <w:szCs w:val="18"/>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3C5633"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C3B6F8"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94F3D21"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7B53E6" w14:paraId="6C699BD4"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328A94"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CFB2AA8"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A02F2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E3E710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38677"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CCA6A68"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0F631"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D18A8B"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BCE10B"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412483A"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7B53E6" w14:paraId="2C15ED6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8C0E26"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A07A4A4"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44037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44D40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987D40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DD300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88A4E8"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2B37BD"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06373D"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181D003"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7B53E6" w14:paraId="1B36B8C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41CBAE"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14:paraId="572FB9B0"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F368D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A843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B7DC4C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F21D77"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1658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803DD0"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D02BA1"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1</w:t>
            </w:r>
            <w:r>
              <w:rPr>
                <w:rFonts w:ascii="Arial" w:eastAsiaTheme="minorEastAsia" w:hAnsi="Arial" w:cs="Arial"/>
                <w:bCs/>
                <w:color w:val="000000"/>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tcPr>
          <w:p w14:paraId="23269BE0"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7B53E6" w14:paraId="5883065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5C041D"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14:paraId="6E168122"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64E2D2"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5E7AA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6894A6A5"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C9EE72"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CD517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BB626D"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BBD6C7"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5.1</w:t>
            </w:r>
          </w:p>
        </w:tc>
        <w:tc>
          <w:tcPr>
            <w:tcW w:w="0" w:type="auto"/>
            <w:tcBorders>
              <w:top w:val="single" w:sz="4" w:space="0" w:color="auto"/>
              <w:left w:val="single" w:sz="4" w:space="0" w:color="auto"/>
              <w:bottom w:val="single" w:sz="4" w:space="0" w:color="auto"/>
              <w:right w:val="single" w:sz="4" w:space="0" w:color="auto"/>
            </w:tcBorders>
          </w:tcPr>
          <w:p w14:paraId="352B4857"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7B53E6" w14:paraId="09FCF6F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976EE2"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14:paraId="0D8592D2"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5E370A"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724FA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9677FE9"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A2BBE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0E5CF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A121CDD"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EA4B04"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E4C8E53" w14:textId="77777777" w:rsidR="007B53E6" w:rsidRDefault="00D60E4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7B53E6" w14:paraId="13A0E94B" w14:textId="77777777">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tcPr>
          <w:p w14:paraId="489C5D64" w14:textId="77777777" w:rsidR="007B53E6" w:rsidRDefault="00D60E4B">
            <w:pPr>
              <w:jc w:val="cente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31B7AD7B" w14:textId="77777777" w:rsidR="007B53E6" w:rsidRDefault="00D60E4B">
            <w:pPr>
              <w:jc w:val="center"/>
            </w:pPr>
            <w:r>
              <w:t>n41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870D97" w14:textId="77777777" w:rsidR="007B53E6" w:rsidRDefault="00D60E4B">
            <w:pPr>
              <w:jc w:val="center"/>
            </w:pPr>
            <w: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2145C0" w14:textId="77777777" w:rsidR="007B53E6" w:rsidRDefault="00D60E4B">
            <w:pPr>
              <w:jc w:val="center"/>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6D7DC62A" w14:textId="77777777" w:rsidR="007B53E6" w:rsidRDefault="00D60E4B">
            <w:pPr>
              <w:jc w:val="center"/>
            </w:pPr>
            <w: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283D49" w14:textId="77777777" w:rsidR="007B53E6" w:rsidRDefault="00D60E4B">
            <w:pPr>
              <w:jc w:val="center"/>
            </w:pPr>
            <w:r>
              <w:t>270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3CF18" w14:textId="77777777" w:rsidR="007B53E6" w:rsidRDefault="00D60E4B">
            <w:pPr>
              <w:jc w:val="center"/>
            </w:pPr>
            <w:r>
              <w:t>2640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ECA0B1" w14:textId="77777777" w:rsidR="007B53E6" w:rsidRDefault="00D60E4B">
            <w:pPr>
              <w:jc w:val="center"/>
            </w:pPr>
            <w: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DD5906" w14:textId="77777777" w:rsidR="007B53E6" w:rsidRDefault="00D60E4B">
            <w:pPr>
              <w:jc w:val="center"/>
            </w:pPr>
            <w:r>
              <w:t>4.5</w:t>
            </w:r>
          </w:p>
        </w:tc>
        <w:tc>
          <w:tcPr>
            <w:tcW w:w="0" w:type="auto"/>
            <w:tcBorders>
              <w:top w:val="single" w:sz="4" w:space="0" w:color="auto"/>
              <w:left w:val="single" w:sz="4" w:space="0" w:color="auto"/>
              <w:bottom w:val="single" w:sz="4" w:space="0" w:color="auto"/>
              <w:right w:val="single" w:sz="4" w:space="0" w:color="auto"/>
            </w:tcBorders>
          </w:tcPr>
          <w:p w14:paraId="5FAD3A42" w14:textId="77777777" w:rsidR="007B53E6" w:rsidRDefault="00D60E4B">
            <w:pPr>
              <w:jc w:val="center"/>
            </w:pPr>
            <w:r>
              <w:rPr>
                <w:rFonts w:ascii="Arial" w:eastAsiaTheme="minorEastAsia" w:hAnsi="Arial" w:cs="Arial"/>
                <w:bCs/>
                <w:color w:val="000000"/>
                <w:sz w:val="18"/>
                <w:szCs w:val="18"/>
                <w:lang w:eastAsia="zh-CN"/>
              </w:rPr>
              <w:t>&gt;ACLR2</w:t>
            </w:r>
          </w:p>
        </w:tc>
      </w:tr>
      <w:tr w:rsidR="007B53E6" w14:paraId="0FF8A7CD" w14:textId="77777777">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1F22AAA1" w14:textId="77777777" w:rsidR="007B53E6" w:rsidRDefault="00D60E4B">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tc>
      </w:tr>
    </w:tbl>
    <w:p w14:paraId="514A179F" w14:textId="77777777" w:rsidR="007B53E6" w:rsidRDefault="007B53E6">
      <w:pPr>
        <w:rPr>
          <w:color w:val="0070C0"/>
          <w:szCs w:val="24"/>
          <w:lang w:eastAsia="zh-CN"/>
        </w:rPr>
      </w:pPr>
    </w:p>
    <w:p w14:paraId="227918CA"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To specify the sensitivity PSD for DL victim band with bandwidth-agnostic method as below.</w:t>
      </w:r>
    </w:p>
    <w:tbl>
      <w:tblPr>
        <w:tblW w:w="0" w:type="auto"/>
        <w:jc w:val="center"/>
        <w:tblLook w:val="04A0" w:firstRow="1" w:lastRow="0" w:firstColumn="1" w:lastColumn="0" w:noHBand="0" w:noVBand="1"/>
      </w:tblPr>
      <w:tblGrid>
        <w:gridCol w:w="815"/>
        <w:gridCol w:w="815"/>
        <w:gridCol w:w="852"/>
        <w:gridCol w:w="818"/>
        <w:gridCol w:w="1037"/>
        <w:gridCol w:w="1723"/>
        <w:gridCol w:w="1743"/>
        <w:gridCol w:w="1818"/>
      </w:tblGrid>
      <w:tr w:rsidR="007B53E6" w14:paraId="3DE57E8F"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1AB8B1AF"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3A85582C"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tcPr>
          <w:p w14:paraId="28946268"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tcPr>
          <w:p w14:paraId="5F900220"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14:paraId="32AE775E"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tcPr>
          <w:p w14:paraId="6A2620A5"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14:paraId="53BF4F6E"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Sensitivity PSD of DL band</w:t>
            </w:r>
          </w:p>
        </w:tc>
        <w:tc>
          <w:tcPr>
            <w:tcW w:w="0" w:type="auto"/>
            <w:vMerge w:val="restart"/>
            <w:tcBorders>
              <w:top w:val="single" w:sz="8" w:space="0" w:color="auto"/>
              <w:left w:val="nil"/>
              <w:right w:val="single" w:sz="8" w:space="0" w:color="auto"/>
            </w:tcBorders>
            <w:vAlign w:val="center"/>
          </w:tcPr>
          <w:p w14:paraId="6D57019B" w14:textId="77777777" w:rsidR="007B53E6" w:rsidRDefault="00D60E4B">
            <w:pPr>
              <w:spacing w:after="0"/>
              <w:jc w:val="center"/>
              <w:rPr>
                <w:rFonts w:ascii="Arial" w:hAnsi="Arial" w:cs="Arial"/>
                <w:b/>
                <w:bCs/>
                <w:color w:val="000000"/>
                <w:sz w:val="18"/>
                <w:szCs w:val="18"/>
              </w:rPr>
            </w:pPr>
            <w:r>
              <w:rPr>
                <w:b/>
              </w:rPr>
              <w:t>X band interference source</w:t>
            </w:r>
          </w:p>
        </w:tc>
      </w:tr>
      <w:tr w:rsidR="007B53E6" w14:paraId="0D7CD7F4"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2835197B" w14:textId="77777777" w:rsidR="007B53E6" w:rsidRDefault="007B53E6">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181F3BE2" w14:textId="77777777" w:rsidR="007B53E6" w:rsidRDefault="007B53E6">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tcPr>
          <w:p w14:paraId="0149096C"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tcPr>
          <w:p w14:paraId="69FB302D"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14:paraId="6474142D" w14:textId="77777777" w:rsidR="007B53E6" w:rsidRDefault="00D60E4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tcPr>
          <w:p w14:paraId="5436E1E1"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14:paraId="58846548" w14:textId="77777777" w:rsidR="007B53E6" w:rsidRDefault="00D60E4B">
            <w:pPr>
              <w:spacing w:after="0"/>
              <w:jc w:val="center"/>
              <w:rPr>
                <w:rFonts w:ascii="Arial" w:hAnsi="Arial" w:cs="Arial"/>
                <w:b/>
                <w:bCs/>
                <w:color w:val="000000"/>
                <w:sz w:val="18"/>
                <w:szCs w:val="18"/>
              </w:rPr>
            </w:pPr>
            <w:r>
              <w:rPr>
                <w:rFonts w:ascii="Arial" w:hAnsi="Arial" w:cs="Arial"/>
                <w:b/>
                <w:bCs/>
                <w:color w:val="000000"/>
                <w:sz w:val="18"/>
                <w:szCs w:val="18"/>
              </w:rPr>
              <w:t>(dBm/MHz)</w:t>
            </w:r>
          </w:p>
        </w:tc>
        <w:tc>
          <w:tcPr>
            <w:tcW w:w="0" w:type="auto"/>
            <w:vMerge/>
            <w:tcBorders>
              <w:left w:val="nil"/>
              <w:bottom w:val="single" w:sz="4" w:space="0" w:color="auto"/>
              <w:right w:val="single" w:sz="8" w:space="0" w:color="auto"/>
            </w:tcBorders>
          </w:tcPr>
          <w:p w14:paraId="6A2E4E40" w14:textId="77777777" w:rsidR="007B53E6" w:rsidRDefault="007B53E6">
            <w:pPr>
              <w:spacing w:after="0"/>
              <w:jc w:val="center"/>
              <w:rPr>
                <w:rFonts w:ascii="Arial" w:hAnsi="Arial" w:cs="Arial"/>
                <w:b/>
                <w:bCs/>
                <w:color w:val="000000"/>
                <w:sz w:val="18"/>
                <w:szCs w:val="18"/>
              </w:rPr>
            </w:pPr>
          </w:p>
        </w:tc>
      </w:tr>
      <w:tr w:rsidR="007B53E6" w14:paraId="25132CC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551EF"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4D4EA54"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2E94AC"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0A639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69AD71E"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3B7623"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2FE732"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-103.4</w:t>
            </w:r>
          </w:p>
        </w:tc>
        <w:tc>
          <w:tcPr>
            <w:tcW w:w="0" w:type="auto"/>
            <w:tcBorders>
              <w:top w:val="single" w:sz="4" w:space="0" w:color="auto"/>
              <w:left w:val="single" w:sz="4" w:space="0" w:color="auto"/>
              <w:bottom w:val="single" w:sz="4" w:space="0" w:color="auto"/>
              <w:right w:val="single" w:sz="4" w:space="0" w:color="auto"/>
            </w:tcBorders>
          </w:tcPr>
          <w:p w14:paraId="21C531C6" w14:textId="77777777" w:rsidR="007B53E6" w:rsidRDefault="00D60E4B">
            <w:pPr>
              <w:spacing w:after="0"/>
              <w:jc w:val="center"/>
              <w:rPr>
                <w:rFonts w:ascii="Arial" w:eastAsiaTheme="minorEastAsia" w:hAnsi="Arial" w:cs="Arial"/>
                <w:color w:val="000000"/>
                <w:sz w:val="18"/>
                <w:szCs w:val="18"/>
                <w:lang w:eastAsia="zh-CN"/>
              </w:rPr>
            </w:pPr>
            <w:r>
              <w:t>&gt;ACLR2</w:t>
            </w:r>
          </w:p>
        </w:tc>
      </w:tr>
      <w:tr w:rsidR="007B53E6" w14:paraId="32C5422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A9C2CE"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AA343FB"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73EACC"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035C31"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1F4939A"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CF3F94"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C6F94B"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c>
          <w:tcPr>
            <w:tcW w:w="0" w:type="auto"/>
            <w:tcBorders>
              <w:top w:val="single" w:sz="4" w:space="0" w:color="auto"/>
              <w:left w:val="single" w:sz="4" w:space="0" w:color="auto"/>
              <w:bottom w:val="single" w:sz="4" w:space="0" w:color="auto"/>
              <w:right w:val="single" w:sz="4" w:space="0" w:color="auto"/>
            </w:tcBorders>
          </w:tcPr>
          <w:p w14:paraId="7F5674A1" w14:textId="77777777" w:rsidR="007B53E6" w:rsidRDefault="00D60E4B">
            <w:pPr>
              <w:spacing w:after="0"/>
              <w:jc w:val="center"/>
              <w:rPr>
                <w:rFonts w:ascii="Arial" w:eastAsiaTheme="minorEastAsia" w:hAnsi="Arial" w:cs="Arial"/>
                <w:color w:val="000000"/>
                <w:sz w:val="18"/>
                <w:szCs w:val="18"/>
                <w:lang w:eastAsia="zh-CN"/>
              </w:rPr>
            </w:pPr>
            <w:r>
              <w:t>&gt;ACLR2</w:t>
            </w:r>
          </w:p>
        </w:tc>
      </w:tr>
      <w:tr w:rsidR="007B53E6" w14:paraId="4FC0B4B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875072"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625F86F"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B89E0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944FDC"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6C87D6B"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804B3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D137B2"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c>
          <w:tcPr>
            <w:tcW w:w="0" w:type="auto"/>
            <w:tcBorders>
              <w:top w:val="single" w:sz="4" w:space="0" w:color="auto"/>
              <w:left w:val="single" w:sz="4" w:space="0" w:color="auto"/>
              <w:bottom w:val="single" w:sz="4" w:space="0" w:color="auto"/>
              <w:right w:val="single" w:sz="4" w:space="0" w:color="auto"/>
            </w:tcBorders>
          </w:tcPr>
          <w:p w14:paraId="2D52778A" w14:textId="77777777" w:rsidR="007B53E6" w:rsidRDefault="00D60E4B">
            <w:pPr>
              <w:spacing w:after="0"/>
              <w:jc w:val="center"/>
              <w:rPr>
                <w:rFonts w:ascii="Arial" w:eastAsiaTheme="minorEastAsia" w:hAnsi="Arial" w:cs="Arial"/>
                <w:color w:val="000000"/>
                <w:sz w:val="18"/>
                <w:szCs w:val="18"/>
                <w:lang w:eastAsia="zh-CN"/>
              </w:rPr>
            </w:pPr>
            <w:r>
              <w:t>&gt;ACLR2</w:t>
            </w:r>
          </w:p>
        </w:tc>
      </w:tr>
      <w:tr w:rsidR="007B53E6" w14:paraId="02585DAD"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274B4"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14:paraId="40A3E027"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DB0BF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365D2E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4457A94D"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06C536"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C8AB72"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-95.0</w:t>
            </w:r>
          </w:p>
        </w:tc>
        <w:tc>
          <w:tcPr>
            <w:tcW w:w="0" w:type="auto"/>
            <w:tcBorders>
              <w:top w:val="single" w:sz="4" w:space="0" w:color="auto"/>
              <w:left w:val="single" w:sz="4" w:space="0" w:color="auto"/>
              <w:bottom w:val="single" w:sz="4" w:space="0" w:color="auto"/>
              <w:right w:val="single" w:sz="4" w:space="0" w:color="auto"/>
            </w:tcBorders>
          </w:tcPr>
          <w:p w14:paraId="1565ED96" w14:textId="77777777" w:rsidR="007B53E6" w:rsidRDefault="00D60E4B">
            <w:pPr>
              <w:spacing w:after="0"/>
              <w:jc w:val="center"/>
              <w:rPr>
                <w:rFonts w:ascii="Arial" w:eastAsiaTheme="minorEastAsia" w:hAnsi="Arial" w:cs="Arial"/>
                <w:color w:val="000000"/>
                <w:sz w:val="18"/>
                <w:szCs w:val="18"/>
                <w:lang w:eastAsia="zh-CN"/>
              </w:rPr>
            </w:pPr>
            <w:r>
              <w:t>&gt;ACLR2</w:t>
            </w:r>
          </w:p>
        </w:tc>
      </w:tr>
      <w:tr w:rsidR="007B53E6" w14:paraId="48C57B7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0E6295"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14:paraId="29E8B278" w14:textId="77777777" w:rsidR="007B53E6" w:rsidRDefault="00D60E4B">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1362E2"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C56846"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13DF5B0"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071384" w14:textId="77777777" w:rsidR="007B53E6" w:rsidRDefault="00D60E4B">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8479BC" w14:textId="77777777" w:rsidR="007B53E6" w:rsidRDefault="00D60E4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-99.9</w:t>
            </w:r>
          </w:p>
        </w:tc>
        <w:tc>
          <w:tcPr>
            <w:tcW w:w="0" w:type="auto"/>
            <w:tcBorders>
              <w:top w:val="single" w:sz="4" w:space="0" w:color="auto"/>
              <w:left w:val="single" w:sz="4" w:space="0" w:color="auto"/>
              <w:bottom w:val="single" w:sz="4" w:space="0" w:color="auto"/>
              <w:right w:val="single" w:sz="4" w:space="0" w:color="auto"/>
            </w:tcBorders>
          </w:tcPr>
          <w:p w14:paraId="403EEAE0" w14:textId="77777777" w:rsidR="007B53E6" w:rsidRDefault="00D60E4B">
            <w:pPr>
              <w:spacing w:after="0"/>
              <w:jc w:val="center"/>
              <w:rPr>
                <w:rFonts w:ascii="Arial" w:eastAsiaTheme="minorEastAsia" w:hAnsi="Arial" w:cs="Arial"/>
                <w:color w:val="000000"/>
                <w:sz w:val="18"/>
                <w:szCs w:val="18"/>
                <w:lang w:eastAsia="zh-CN"/>
              </w:rPr>
            </w:pPr>
            <w:r>
              <w:t>&gt;ACLR2</w:t>
            </w:r>
          </w:p>
        </w:tc>
      </w:tr>
      <w:tr w:rsidR="007B53E6" w14:paraId="0A53DC34" w14:textId="77777777">
        <w:trPr>
          <w:trHeight w:val="297"/>
          <w:jc w:val="center"/>
        </w:trPr>
        <w:tc>
          <w:tcPr>
            <w:tcW w:w="0" w:type="auto"/>
            <w:gridSpan w:val="8"/>
            <w:tcBorders>
              <w:top w:val="single" w:sz="4" w:space="0" w:color="auto"/>
              <w:left w:val="single" w:sz="4" w:space="0" w:color="auto"/>
              <w:bottom w:val="single" w:sz="4" w:space="0" w:color="auto"/>
              <w:right w:val="single" w:sz="4" w:space="0" w:color="auto"/>
            </w:tcBorders>
            <w:vAlign w:val="center"/>
          </w:tcPr>
          <w:p w14:paraId="5B1DD014" w14:textId="77777777" w:rsidR="007B53E6" w:rsidRDefault="00D60E4B">
            <w:pPr>
              <w:rPr>
                <w:rFonts w:eastAsiaTheme="minorEastAsia"/>
                <w:lang w:eastAsia="zh-CN"/>
              </w:rPr>
            </w:pPr>
            <w:r>
              <w:rPr>
                <w:rFonts w:eastAsiaTheme="minorEastAsia" w:hint="eastAsia"/>
                <w:lang w:eastAsia="zh-CN"/>
              </w:rPr>
              <w:lastRenderedPageBreak/>
              <w:t>N</w:t>
            </w:r>
            <w:r>
              <w:rPr>
                <w:rFonts w:eastAsiaTheme="minorEastAsia"/>
                <w:lang w:eastAsia="zh-CN"/>
              </w:rPr>
              <w:t>OTE X: When the victim DL bands are FDD bands, the UL RB allocation of victim FDD bands shouldn’t be configured</w:t>
            </w:r>
          </w:p>
          <w:p w14:paraId="21C47F49" w14:textId="77777777" w:rsidR="007B53E6" w:rsidRDefault="00D60E4B">
            <w:pPr>
              <w:rPr>
                <w:rFonts w:eastAsiaTheme="minorEastAsia"/>
                <w:lang w:eastAsia="zh-CN"/>
              </w:rPr>
            </w:pPr>
            <w:r>
              <w:rPr>
                <w:rFonts w:eastAsiaTheme="minorEastAsia" w:hint="eastAsia"/>
                <w:lang w:eastAsia="zh-CN"/>
              </w:rPr>
              <w:t>N</w:t>
            </w:r>
            <w:r>
              <w:rPr>
                <w:rFonts w:eastAsiaTheme="minorEastAsia"/>
                <w:lang w:eastAsia="zh-CN"/>
              </w:rPr>
              <w:t>OTE Y: Refers to the UL resource blocks shall be located as close as possible to the downlink operating band but confined within the transmission bandwidth configuration for the channel bandwidth in Table 5.3.2-1.</w:t>
            </w:r>
          </w:p>
        </w:tc>
      </w:tr>
    </w:tbl>
    <w:p w14:paraId="4E3371B5" w14:textId="77777777" w:rsidR="007B53E6" w:rsidRDefault="007B53E6">
      <w:pPr>
        <w:rPr>
          <w:color w:val="0070C0"/>
          <w:szCs w:val="24"/>
          <w:lang w:eastAsia="zh-CN"/>
        </w:rPr>
      </w:pPr>
    </w:p>
    <w:p w14:paraId="269E1D26"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D0FFF7"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EF8734E" w14:textId="77777777" w:rsidR="007B53E6" w:rsidRDefault="00D60E4B">
      <w:pPr>
        <w:pStyle w:val="3"/>
        <w:rPr>
          <w:sz w:val="24"/>
          <w:szCs w:val="16"/>
        </w:rPr>
      </w:pPr>
      <w:r>
        <w:rPr>
          <w:sz w:val="24"/>
          <w:szCs w:val="16"/>
        </w:rPr>
        <w:t>Sub-topic 2-3</w:t>
      </w:r>
    </w:p>
    <w:p w14:paraId="7C6C6999" w14:textId="77777777" w:rsidR="007B53E6" w:rsidRDefault="00D60E4B">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For MSD due to harmonic interference /harmonic mixing, there are some remaining issues to be addressed, e.g. FFS is Tx / Rx harmonic mixing tables should be kept separate, and if PC2 and PC3 MSD should also be kept in separate tables..</w:t>
      </w:r>
    </w:p>
    <w:p w14:paraId="661C12DB" w14:textId="77777777" w:rsidR="007B53E6" w:rsidRDefault="00D60E4B">
      <w:pPr>
        <w:rPr>
          <w:b/>
          <w:color w:val="0070C0"/>
          <w:u w:val="single"/>
          <w:lang w:eastAsia="ko-KR"/>
        </w:rPr>
      </w:pPr>
      <w:r>
        <w:rPr>
          <w:b/>
          <w:color w:val="0070C0"/>
          <w:u w:val="single"/>
          <w:lang w:eastAsia="ko-KR"/>
        </w:rPr>
        <w:t>Issue 2-3-1: Is it agreeable that Tx / Rx harmonic mixing tables can be merged in a common table?</w:t>
      </w:r>
    </w:p>
    <w:p w14:paraId="5E0C5A8F"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FB1B95"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w:t>
      </w:r>
    </w:p>
    <w:p w14:paraId="2E5DF1BB"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w:t>
      </w:r>
    </w:p>
    <w:p w14:paraId="650F5B2A"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192937FF"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55EE07"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996BD1" w14:textId="77777777" w:rsidR="007B53E6" w:rsidRDefault="00D60E4B">
      <w:pPr>
        <w:rPr>
          <w:b/>
          <w:color w:val="0070C0"/>
          <w:u w:val="single"/>
          <w:lang w:eastAsia="ko-KR"/>
        </w:rPr>
      </w:pPr>
      <w:r>
        <w:rPr>
          <w:b/>
          <w:color w:val="0070C0"/>
          <w:u w:val="single"/>
          <w:lang w:eastAsia="ko-KR"/>
        </w:rPr>
        <w:t>Issue 2-3-2: Is it agreeable that PC2 and PC3 MSD should be merged in the common table?</w:t>
      </w:r>
    </w:p>
    <w:p w14:paraId="4CCA12A2"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39A54B"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w:t>
      </w:r>
    </w:p>
    <w:p w14:paraId="61872348"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w:t>
      </w:r>
    </w:p>
    <w:p w14:paraId="186176DF"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6E1A0A32"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06216A"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3CC616" w14:textId="77777777" w:rsidR="007B53E6" w:rsidRDefault="00D60E4B">
      <w:pPr>
        <w:rPr>
          <w:b/>
          <w:color w:val="0070C0"/>
          <w:u w:val="single"/>
          <w:lang w:eastAsia="ko-KR"/>
        </w:rPr>
      </w:pPr>
      <w:r>
        <w:rPr>
          <w:b/>
          <w:color w:val="0070C0"/>
          <w:u w:val="single"/>
          <w:lang w:eastAsia="ko-KR"/>
        </w:rPr>
        <w:t>Issue 2-3-3: Is it agreeable to adopt WF R4-2119878 proposal 4 option 1 for MSD due to harmonics?</w:t>
      </w:r>
    </w:p>
    <w:p w14:paraId="1C880719" w14:textId="77777777" w:rsidR="007B53E6" w:rsidRDefault="00D60E4B">
      <w:pPr>
        <w:rPr>
          <w:b/>
          <w:bCs/>
          <w:lang w:val="en-US"/>
        </w:rPr>
      </w:pPr>
      <w:r>
        <w:rPr>
          <w:b/>
          <w:bCs/>
        </w:rPr>
        <w:t>Option 1:</w:t>
      </w:r>
      <w:r>
        <w:rPr>
          <w:bCs/>
        </w:rPr>
        <w:t xml:space="preserve"> </w:t>
      </w:r>
      <w:r>
        <w:rPr>
          <w:b/>
          <w:bCs/>
        </w:rPr>
        <w:t>Capture into a single table all sources of interference leading to Harmonic Interference MSD, and capture UL/DL harmonic order in a dedicated column. The table format below may be used.</w:t>
      </w:r>
    </w:p>
    <w:p w14:paraId="2984FA0A" w14:textId="77777777" w:rsidR="007B53E6" w:rsidRDefault="00D60E4B">
      <w:pPr>
        <w:rPr>
          <w:b/>
          <w:bCs/>
        </w:rPr>
      </w:pPr>
      <w:r>
        <w:rPr>
          <w:noProof/>
          <w:lang w:val="en-US" w:eastAsia="zh-CN"/>
        </w:rPr>
        <w:drawing>
          <wp:inline distT="0" distB="0" distL="0" distR="0" wp14:anchorId="45AB26A2" wp14:editId="51F5EF84">
            <wp:extent cx="6122670" cy="1170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670" cy="1170305"/>
                    </a:xfrm>
                    <a:prstGeom prst="rect">
                      <a:avLst/>
                    </a:prstGeom>
                    <a:noFill/>
                    <a:ln>
                      <a:noFill/>
                    </a:ln>
                  </pic:spPr>
                </pic:pic>
              </a:graphicData>
            </a:graphic>
          </wp:inline>
        </w:drawing>
      </w:r>
    </w:p>
    <w:p w14:paraId="6D790EB2"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35C44A"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w:t>
      </w:r>
    </w:p>
    <w:p w14:paraId="21B82E04"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w:t>
      </w:r>
    </w:p>
    <w:p w14:paraId="31CA0ED8" w14:textId="77777777" w:rsidR="007B53E6" w:rsidRDefault="00D60E4B">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2FA84192"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E8545B"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FF90A7D" w14:textId="77777777" w:rsidR="007B53E6" w:rsidRDefault="007B53E6">
      <w:pPr>
        <w:rPr>
          <w:color w:val="0070C0"/>
          <w:lang w:val="en-US" w:eastAsia="zh-CN"/>
        </w:rPr>
      </w:pPr>
    </w:p>
    <w:p w14:paraId="501438AC" w14:textId="77777777" w:rsidR="007B53E6" w:rsidRDefault="00D60E4B">
      <w:pPr>
        <w:pStyle w:val="2"/>
        <w:rPr>
          <w:lang w:val="en-US"/>
        </w:rPr>
      </w:pPr>
      <w:r>
        <w:rPr>
          <w:lang w:val="en-US"/>
        </w:rPr>
        <w:lastRenderedPageBreak/>
        <w:t xml:space="preserve">Companies views’ collection for 1st round </w:t>
      </w:r>
    </w:p>
    <w:p w14:paraId="32CF0177" w14:textId="77777777" w:rsidR="007B53E6" w:rsidRDefault="00D60E4B">
      <w:pPr>
        <w:pStyle w:val="3"/>
        <w:rPr>
          <w:sz w:val="24"/>
          <w:szCs w:val="16"/>
        </w:rPr>
      </w:pPr>
      <w:r>
        <w:rPr>
          <w:sz w:val="24"/>
          <w:szCs w:val="16"/>
        </w:rPr>
        <w:t xml:space="preserve">Open issues </w:t>
      </w:r>
    </w:p>
    <w:p w14:paraId="4A780A0C" w14:textId="77777777" w:rsidR="007B53E6" w:rsidRDefault="00D60E4B">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7B53E6" w14:paraId="05BD12A1" w14:textId="77777777">
        <w:tc>
          <w:tcPr>
            <w:tcW w:w="1236" w:type="dxa"/>
          </w:tcPr>
          <w:p w14:paraId="7A2643B3"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0025F6"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w:t>
            </w:r>
          </w:p>
        </w:tc>
      </w:tr>
      <w:tr w:rsidR="007B53E6" w14:paraId="6CFBD504" w14:textId="77777777">
        <w:tc>
          <w:tcPr>
            <w:tcW w:w="1236" w:type="dxa"/>
          </w:tcPr>
          <w:p w14:paraId="4180702C"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5C1EF9" w14:textId="77777777" w:rsidR="007B53E6" w:rsidRDefault="00D60E4B">
            <w:pPr>
              <w:rPr>
                <w:b/>
                <w:color w:val="0070C0"/>
                <w:lang w:eastAsia="ko-KR"/>
              </w:rPr>
            </w:pPr>
            <w:r>
              <w:rPr>
                <w:b/>
                <w:color w:val="0070C0"/>
                <w:lang w:eastAsia="ko-KR"/>
              </w:rPr>
              <w:t>Issue 2-1-2: Scope: The WF guideline only applies to MSD due harmonic and MSD due to cross-band isolation of new combinations. For these two MSD categories:</w:t>
            </w:r>
          </w:p>
          <w:p w14:paraId="241D323E"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 2: Others</w:t>
            </w:r>
          </w:p>
          <w:p w14:paraId="0F1D2AB3" w14:textId="77777777" w:rsidR="007B53E6" w:rsidRDefault="00D60E4B">
            <w:pPr>
              <w:spacing w:after="120"/>
              <w:rPr>
                <w:rFonts w:eastAsiaTheme="minorEastAsia"/>
                <w:color w:val="0070C0"/>
                <w:lang w:val="en-US" w:eastAsia="zh-CN"/>
              </w:rPr>
            </w:pPr>
            <w:r>
              <w:rPr>
                <w:rFonts w:eastAsiaTheme="minorEastAsia"/>
                <w:color w:val="0070C0"/>
                <w:lang w:val="en-US" w:eastAsia="zh-CN"/>
              </w:rPr>
              <w:t>We understand that minimizing the number of requirements can save our time. On the other hand, there may be case that setting several requirements is meaningful and useful.</w:t>
            </w:r>
          </w:p>
        </w:tc>
      </w:tr>
      <w:tr w:rsidR="007B53E6" w14:paraId="1161CF88" w14:textId="77777777">
        <w:tc>
          <w:tcPr>
            <w:tcW w:w="1236" w:type="dxa"/>
          </w:tcPr>
          <w:p w14:paraId="1427D8F1" w14:textId="77777777" w:rsidR="007B53E6" w:rsidRDefault="00D60E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7BA4AF9" w14:textId="77777777" w:rsidR="007B53E6" w:rsidRDefault="00D60E4B">
            <w:pPr>
              <w:widowControl w:val="0"/>
              <w:pBdr>
                <w:bottom w:val="single" w:sz="12" w:space="1" w:color="auto"/>
              </w:pBdr>
              <w:jc w:val="right"/>
              <w:rPr>
                <w:bCs/>
                <w:color w:val="0070C0"/>
                <w:lang w:eastAsia="ko-KR"/>
              </w:rPr>
            </w:pPr>
            <w:r>
              <w:rPr>
                <w:b/>
                <w:color w:val="0070C0"/>
                <w:lang w:eastAsia="ko-KR"/>
              </w:rPr>
              <w:t xml:space="preserve">Issue 2-1-1: </w:t>
            </w:r>
            <w:r>
              <w:rPr>
                <w:bCs/>
                <w:color w:val="0070C0"/>
                <w:lang w:eastAsia="ko-KR"/>
              </w:rPr>
              <w:t>option 1</w:t>
            </w:r>
          </w:p>
          <w:p w14:paraId="20DB1FDB" w14:textId="77777777" w:rsidR="007B53E6" w:rsidRDefault="00D60E4B">
            <w:pPr>
              <w:rPr>
                <w:b/>
                <w:color w:val="0070C0"/>
                <w:lang w:eastAsia="ko-KR"/>
              </w:rPr>
            </w:pPr>
            <w:r>
              <w:rPr>
                <w:b/>
                <w:color w:val="0070C0"/>
                <w:lang w:eastAsia="ko-KR"/>
              </w:rPr>
              <w:t xml:space="preserve">Issue 2-2-2: </w:t>
            </w:r>
            <w:r>
              <w:rPr>
                <w:bCs/>
                <w:color w:val="0070C0"/>
                <w:lang w:eastAsia="ko-KR"/>
              </w:rPr>
              <w:t>We understand Nokia’s concerns and understand that, from a scheduler perspective, there is value in having multiple test points for a given band combination. The C-IM test points for close proximity MSD is one example as presented in obs. 1 of R4-2200463. However, from our perspective, the goal of this MSDs is to verify the impact of the Tx chain performance on the Rx chain REFSENS, so, a counter-IM test point and an ACLR region 1 test point do not verify a better Tx/Rx chain isolation performance. Only the MSD value may be different between these two test points because the amount of interference integrated by the victim may not be the same portion of the aggressor PSD. In other words, what matters is not necessarily to always define a test point that guarantees maximum MSD level, but one test point that brings value to verifying the UE RF-FE characteristics, such as Tx-Rx isolation, PA linearity etc.. Having said that, we are open to compromise on the number of test points as long as the simplification leads to significant gain in table size / number of test point reduction.</w:t>
            </w:r>
            <w:r>
              <w:rPr>
                <w:b/>
                <w:color w:val="0070C0"/>
                <w:lang w:eastAsia="ko-KR"/>
              </w:rPr>
              <w:t xml:space="preserve"> </w:t>
            </w:r>
          </w:p>
        </w:tc>
      </w:tr>
      <w:tr w:rsidR="007B53E6" w14:paraId="00FB40C7" w14:textId="77777777">
        <w:tc>
          <w:tcPr>
            <w:tcW w:w="1236" w:type="dxa"/>
          </w:tcPr>
          <w:p w14:paraId="70634602"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819E02" w14:textId="77777777" w:rsidR="007B53E6" w:rsidRDefault="00D60E4B">
            <w:pPr>
              <w:rPr>
                <w:b/>
                <w:color w:val="0070C0"/>
                <w:lang w:eastAsia="ko-KR"/>
              </w:rPr>
            </w:pPr>
            <w:r>
              <w:rPr>
                <w:b/>
                <w:color w:val="0070C0"/>
                <w:lang w:eastAsia="ko-KR"/>
              </w:rPr>
              <w:t xml:space="preserve">Issue 2-1-1: </w:t>
            </w:r>
          </w:p>
          <w:p w14:paraId="26978021" w14:textId="77777777" w:rsidR="007B53E6" w:rsidRDefault="00D60E4B">
            <w:pPr>
              <w:rPr>
                <w:bCs/>
                <w:color w:val="0070C0"/>
                <w:lang w:eastAsia="ko-KR"/>
              </w:rPr>
            </w:pPr>
            <w:r>
              <w:rPr>
                <w:bCs/>
                <w:color w:val="0070C0"/>
                <w:lang w:eastAsia="ko-KR"/>
              </w:rPr>
              <w:t>Option 1</w:t>
            </w:r>
          </w:p>
          <w:p w14:paraId="1D1B3DD1" w14:textId="77777777" w:rsidR="007B53E6" w:rsidRDefault="00D60E4B">
            <w:pPr>
              <w:rPr>
                <w:b/>
                <w:color w:val="0070C0"/>
                <w:lang w:eastAsia="ko-KR"/>
              </w:rPr>
            </w:pPr>
            <w:r>
              <w:rPr>
                <w:b/>
                <w:color w:val="0070C0"/>
                <w:lang w:eastAsia="ko-KR"/>
              </w:rPr>
              <w:t xml:space="preserve">Issue 2-1-2: </w:t>
            </w:r>
          </w:p>
          <w:p w14:paraId="391F4DDF" w14:textId="77777777" w:rsidR="007B53E6" w:rsidRDefault="00D60E4B">
            <w:pPr>
              <w:rPr>
                <w:color w:val="0070C0"/>
                <w:lang w:eastAsia="ko-KR"/>
              </w:rPr>
            </w:pPr>
            <w:r>
              <w:rPr>
                <w:color w:val="0070C0"/>
                <w:lang w:eastAsia="ko-KR"/>
              </w:rPr>
              <w:t>Option 1. To Nokia, current situation is that the MSD test points are still increasing for a specific band combination as the channel bandwidth is increasing. It’s meaningless to specify so much in RAN4 core spec without accurate estimation and technical justification. That’s why we’d like to restrict the number of test points to improve the quality of specification.</w:t>
            </w:r>
          </w:p>
        </w:tc>
      </w:tr>
      <w:tr w:rsidR="007B53E6" w14:paraId="1B35CA73" w14:textId="77777777">
        <w:tc>
          <w:tcPr>
            <w:tcW w:w="1236" w:type="dxa"/>
          </w:tcPr>
          <w:p w14:paraId="41F0C0D3"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2230C6" w14:textId="77777777" w:rsidR="007B53E6" w:rsidRDefault="00D60E4B">
            <w:pPr>
              <w:rPr>
                <w:b/>
                <w:color w:val="0070C0"/>
                <w:lang w:eastAsia="ko-KR"/>
              </w:rPr>
            </w:pPr>
            <w:r>
              <w:rPr>
                <w:b/>
                <w:color w:val="0070C0"/>
                <w:lang w:eastAsia="ko-KR"/>
              </w:rPr>
              <w:t xml:space="preserve">Issue 2-1-1: </w:t>
            </w:r>
          </w:p>
          <w:p w14:paraId="56B6043B" w14:textId="77777777" w:rsidR="007B53E6" w:rsidRDefault="00D60E4B">
            <w:pPr>
              <w:rPr>
                <w:color w:val="0070C0"/>
                <w:lang w:val="en-US" w:eastAsia="zh-CN"/>
              </w:rPr>
            </w:pPr>
            <w:r>
              <w:rPr>
                <w:rFonts w:hint="eastAsia"/>
                <w:color w:val="0070C0"/>
                <w:lang w:val="en-US" w:eastAsia="zh-CN"/>
              </w:rPr>
              <w:t xml:space="preserve">A question for clarification, which RAN4 meeting to implement? </w:t>
            </w:r>
          </w:p>
          <w:p w14:paraId="1FCD1F48" w14:textId="77777777" w:rsidR="007B53E6" w:rsidRDefault="00D60E4B">
            <w:pPr>
              <w:rPr>
                <w:color w:val="0070C0"/>
                <w:lang w:val="en-US" w:eastAsia="zh-CN"/>
              </w:rPr>
            </w:pPr>
            <w:r>
              <w:rPr>
                <w:rFonts w:hint="eastAsia"/>
                <w:color w:val="0070C0"/>
                <w:lang w:val="en-US" w:eastAsia="zh-CN"/>
              </w:rPr>
              <w:t>I think it will impact on the basket work in Rel-17. Basket big CR will use the exising table in the spec and it seems it is not easy to convert the new configurations who using existing table to fit the new table. (At least i see different views on some exsiting configurations. ). , so it is not clear how to treat the runing configuration if new tables are used.</w:t>
            </w:r>
          </w:p>
        </w:tc>
      </w:tr>
      <w:tr w:rsidR="007B53E6" w14:paraId="285ECC60" w14:textId="77777777">
        <w:tc>
          <w:tcPr>
            <w:tcW w:w="1236" w:type="dxa"/>
          </w:tcPr>
          <w:p w14:paraId="79A46794"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332695BF" w14:textId="77777777" w:rsidR="007B53E6" w:rsidRDefault="00D60E4B">
            <w:pPr>
              <w:rPr>
                <w:rFonts w:eastAsiaTheme="minorEastAsia"/>
                <w:b/>
                <w:color w:val="0070C0"/>
                <w:lang w:eastAsia="zh-TW"/>
              </w:rPr>
            </w:pPr>
            <w:r>
              <w:rPr>
                <w:b/>
                <w:color w:val="0070C0"/>
                <w:lang w:eastAsia="ko-KR"/>
              </w:rPr>
              <w:t>Issue 2-1-1</w:t>
            </w:r>
            <w:r>
              <w:rPr>
                <w:rFonts w:hint="eastAsia"/>
                <w:b/>
                <w:color w:val="0070C0"/>
                <w:lang w:eastAsia="zh-TW"/>
              </w:rPr>
              <w:t>:</w:t>
            </w:r>
          </w:p>
          <w:p w14:paraId="6A4B9953" w14:textId="77777777" w:rsidR="007B53E6" w:rsidRDefault="00D60E4B">
            <w:pPr>
              <w:rPr>
                <w:rFonts w:eastAsiaTheme="minorEastAsia"/>
                <w:color w:val="0070C0"/>
                <w:lang w:eastAsia="zh-TW"/>
              </w:rPr>
            </w:pPr>
            <w:r>
              <w:rPr>
                <w:rFonts w:eastAsiaTheme="minorEastAsia" w:hint="eastAsia"/>
                <w:color w:val="0070C0"/>
                <w:lang w:eastAsia="zh-TW"/>
              </w:rPr>
              <w:t>It seems for NR CA, the number of impacted combos is not large as checked by HW</w:t>
            </w:r>
            <w:r>
              <w:rPr>
                <w:rFonts w:eastAsiaTheme="minorEastAsia"/>
                <w:color w:val="0070C0"/>
                <w:lang w:eastAsia="zh-TW"/>
              </w:rPr>
              <w:t>’</w:t>
            </w:r>
            <w:r>
              <w:rPr>
                <w:rFonts w:eastAsiaTheme="minorEastAsia" w:hint="eastAsia"/>
                <w:color w:val="0070C0"/>
                <w:lang w:eastAsia="zh-TW"/>
              </w:rPr>
              <w:t>s paper, but probably need to check the impact on EN-DC</w:t>
            </w:r>
            <w:r>
              <w:rPr>
                <w:rFonts w:eastAsiaTheme="minorEastAsia"/>
                <w:color w:val="0070C0"/>
                <w:lang w:eastAsia="zh-TW"/>
              </w:rPr>
              <w:t>’</w:t>
            </w:r>
            <w:r>
              <w:rPr>
                <w:rFonts w:eastAsiaTheme="minorEastAsia" w:hint="eastAsia"/>
                <w:color w:val="0070C0"/>
                <w:lang w:eastAsia="zh-TW"/>
              </w:rPr>
              <w:t>s combo.</w:t>
            </w:r>
          </w:p>
          <w:p w14:paraId="7145F64B" w14:textId="77777777" w:rsidR="007B53E6" w:rsidRDefault="00D60E4B">
            <w:pPr>
              <w:rPr>
                <w:rFonts w:eastAsiaTheme="minorEastAsia"/>
                <w:b/>
                <w:color w:val="0070C0"/>
                <w:lang w:eastAsia="zh-TW"/>
              </w:rPr>
            </w:pPr>
            <w:r>
              <w:rPr>
                <w:b/>
                <w:color w:val="0070C0"/>
                <w:lang w:eastAsia="ko-KR"/>
              </w:rPr>
              <w:t>Issue 2-1-2:</w:t>
            </w:r>
          </w:p>
          <w:p w14:paraId="24067FBA" w14:textId="77777777" w:rsidR="007B53E6" w:rsidRDefault="00D60E4B">
            <w:pPr>
              <w:rPr>
                <w:b/>
                <w:color w:val="0070C0"/>
                <w:lang w:eastAsia="ko-KR"/>
              </w:rPr>
            </w:pPr>
            <w:r>
              <w:rPr>
                <w:rFonts w:eastAsiaTheme="minorEastAsia" w:hint="eastAsia"/>
                <w:color w:val="0070C0"/>
                <w:lang w:eastAsia="zh-TW"/>
              </w:rPr>
              <w:t xml:space="preserve">Ok to reduce the number of configuration but would like to clarify what the strict minimum means here? </w:t>
            </w:r>
          </w:p>
        </w:tc>
      </w:tr>
      <w:tr w:rsidR="007B53E6" w14:paraId="7B603D71" w14:textId="77777777">
        <w:tc>
          <w:tcPr>
            <w:tcW w:w="1236" w:type="dxa"/>
          </w:tcPr>
          <w:p w14:paraId="57D3557E" w14:textId="77777777" w:rsidR="007B53E6" w:rsidRDefault="00D60E4B">
            <w:pPr>
              <w:spacing w:after="120"/>
              <w:rPr>
                <w:rFonts w:eastAsiaTheme="minorEastAsia"/>
                <w:color w:val="0070C0"/>
                <w:lang w:val="en-US" w:eastAsia="zh-TW"/>
              </w:rPr>
            </w:pPr>
            <w:r>
              <w:rPr>
                <w:rFonts w:eastAsiaTheme="minorEastAsia"/>
                <w:color w:val="0070C0"/>
                <w:lang w:val="en-US" w:eastAsia="zh-CN"/>
              </w:rPr>
              <w:t>Qualcomm</w:t>
            </w:r>
          </w:p>
        </w:tc>
        <w:tc>
          <w:tcPr>
            <w:tcW w:w="8395" w:type="dxa"/>
          </w:tcPr>
          <w:p w14:paraId="61839BB6" w14:textId="77777777" w:rsidR="007B53E6" w:rsidRDefault="00D60E4B">
            <w:pPr>
              <w:rPr>
                <w:b/>
                <w:color w:val="0070C0"/>
                <w:lang w:eastAsia="ko-KR"/>
              </w:rPr>
            </w:pPr>
            <w:r>
              <w:rPr>
                <w:b/>
                <w:color w:val="0070C0"/>
                <w:lang w:eastAsia="ko-KR"/>
              </w:rPr>
              <w:t xml:space="preserve">Issue 2-1-1: </w:t>
            </w:r>
          </w:p>
          <w:p w14:paraId="10F98643" w14:textId="77777777" w:rsidR="007B53E6" w:rsidRDefault="00D60E4B">
            <w:pPr>
              <w:rPr>
                <w:bCs/>
                <w:color w:val="0070C0"/>
                <w:lang w:eastAsia="ko-KR"/>
              </w:rPr>
            </w:pPr>
            <w:r>
              <w:rPr>
                <w:bCs/>
                <w:color w:val="0070C0"/>
                <w:lang w:eastAsia="ko-KR"/>
              </w:rPr>
              <w:t>Option 1</w:t>
            </w:r>
          </w:p>
          <w:p w14:paraId="4FA07674" w14:textId="77777777" w:rsidR="007B53E6" w:rsidRDefault="00D60E4B">
            <w:pPr>
              <w:rPr>
                <w:b/>
                <w:color w:val="0070C0"/>
                <w:lang w:eastAsia="ko-KR"/>
              </w:rPr>
            </w:pPr>
            <w:r>
              <w:rPr>
                <w:b/>
                <w:color w:val="0070C0"/>
                <w:lang w:eastAsia="ko-KR"/>
              </w:rPr>
              <w:lastRenderedPageBreak/>
              <w:t xml:space="preserve">Issue 2-1-2: </w:t>
            </w:r>
          </w:p>
          <w:p w14:paraId="59ED303B" w14:textId="77777777" w:rsidR="007B53E6" w:rsidRDefault="00D60E4B">
            <w:pPr>
              <w:rPr>
                <w:b/>
                <w:color w:val="0070C0"/>
                <w:lang w:eastAsia="ko-KR"/>
              </w:rPr>
            </w:pPr>
            <w:r>
              <w:rPr>
                <w:color w:val="0070C0"/>
                <w:lang w:eastAsia="ko-KR"/>
              </w:rPr>
              <w:t>Option 1. A maximum of 2 test points could be considered</w:t>
            </w:r>
          </w:p>
        </w:tc>
      </w:tr>
    </w:tbl>
    <w:p w14:paraId="36221B7A" w14:textId="77777777" w:rsidR="007B53E6" w:rsidRDefault="00D60E4B">
      <w:pPr>
        <w:rPr>
          <w:color w:val="0070C0"/>
          <w:lang w:val="en-US" w:eastAsia="zh-CN"/>
        </w:rPr>
      </w:pPr>
      <w:r>
        <w:rPr>
          <w:rFonts w:hint="eastAsia"/>
          <w:color w:val="0070C0"/>
          <w:lang w:val="en-US" w:eastAsia="zh-CN"/>
        </w:rPr>
        <w:lastRenderedPageBreak/>
        <w:t xml:space="preserve"> </w:t>
      </w:r>
    </w:p>
    <w:p w14:paraId="5584E1DF" w14:textId="77777777" w:rsidR="007B53E6" w:rsidRDefault="00D60E4B">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7B53E6" w14:paraId="6E291009" w14:textId="77777777">
        <w:tc>
          <w:tcPr>
            <w:tcW w:w="1236" w:type="dxa"/>
          </w:tcPr>
          <w:p w14:paraId="65DA1DF2"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BBC95E"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w:t>
            </w:r>
          </w:p>
        </w:tc>
      </w:tr>
      <w:tr w:rsidR="007B53E6" w14:paraId="1969F7A1" w14:textId="77777777">
        <w:tc>
          <w:tcPr>
            <w:tcW w:w="1236" w:type="dxa"/>
          </w:tcPr>
          <w:p w14:paraId="385910E5"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EA031F" w14:textId="77777777" w:rsidR="007B53E6" w:rsidRDefault="00D60E4B">
            <w:pPr>
              <w:spacing w:after="120"/>
              <w:rPr>
                <w:b/>
                <w:color w:val="0070C0"/>
                <w:u w:val="single"/>
                <w:lang w:eastAsia="ko-KR"/>
              </w:rPr>
            </w:pPr>
            <w:r>
              <w:rPr>
                <w:b/>
                <w:color w:val="0070C0"/>
                <w:u w:val="single"/>
                <w:lang w:eastAsia="ko-KR"/>
              </w:rPr>
              <w:t>Issue 2-2-1: How to arrange the interference type category for MSD due to cross-band isolation</w:t>
            </w:r>
          </w:p>
          <w:p w14:paraId="6B86A59C" w14:textId="77777777" w:rsidR="007B53E6" w:rsidRDefault="00D60E4B">
            <w:pPr>
              <w:spacing w:after="120"/>
              <w:rPr>
                <w:color w:val="0070C0"/>
                <w:szCs w:val="24"/>
                <w:lang w:eastAsia="zh-CN"/>
              </w:rPr>
            </w:pPr>
            <w:r>
              <w:rPr>
                <w:color w:val="0070C0"/>
                <w:szCs w:val="24"/>
                <w:lang w:eastAsia="zh-CN"/>
              </w:rPr>
              <w:t>Either of Option 1 or Option 1a is OK.</w:t>
            </w:r>
          </w:p>
          <w:p w14:paraId="278C3A59" w14:textId="77777777" w:rsidR="007B53E6" w:rsidRDefault="00D60E4B">
            <w:pPr>
              <w:rPr>
                <w:b/>
                <w:color w:val="0070C0"/>
                <w:u w:val="single"/>
                <w:lang w:eastAsia="ko-KR"/>
              </w:rPr>
            </w:pPr>
            <w:r>
              <w:rPr>
                <w:b/>
                <w:color w:val="0070C0"/>
                <w:u w:val="single"/>
                <w:lang w:eastAsia="ko-KR"/>
              </w:rPr>
              <w:t>Issue 2-2-2: How to arrange the interference type category for MSD due to cross-band isolation?</w:t>
            </w:r>
          </w:p>
          <w:p w14:paraId="49A738BB" w14:textId="77777777" w:rsidR="007B53E6" w:rsidRDefault="00D60E4B">
            <w:pPr>
              <w:spacing w:after="120"/>
              <w:rPr>
                <w:color w:val="0070C0"/>
                <w:szCs w:val="24"/>
                <w:lang w:eastAsia="zh-CN"/>
              </w:rPr>
            </w:pPr>
            <w:r>
              <w:rPr>
                <w:color w:val="0070C0"/>
                <w:szCs w:val="24"/>
                <w:lang w:eastAsia="zh-CN"/>
              </w:rPr>
              <w:t>Either of Option 1 or Option 1a is OK.</w:t>
            </w:r>
          </w:p>
          <w:p w14:paraId="2F3833F4" w14:textId="77777777" w:rsidR="007B53E6" w:rsidRDefault="00D60E4B">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1A2DDF33" w14:textId="77777777" w:rsidR="007B53E6" w:rsidRDefault="00D60E4B">
            <w:pPr>
              <w:spacing w:after="120"/>
              <w:rPr>
                <w:color w:val="0070C0"/>
                <w:szCs w:val="24"/>
                <w:lang w:eastAsia="zh-CN"/>
              </w:rPr>
            </w:pPr>
            <w:r>
              <w:rPr>
                <w:color w:val="0070C0"/>
                <w:szCs w:val="24"/>
                <w:lang w:eastAsia="zh-CN"/>
              </w:rPr>
              <w:t xml:space="preserve">Option 2. For inter band CA, in reality collocated scenarios must not always the case. As we commented in our paper, it should be discussed on a case-by-case basis specifically if the frequency distance between victim and aggressor is close. </w:t>
            </w:r>
          </w:p>
          <w:p w14:paraId="6CD86CE9" w14:textId="77777777" w:rsidR="007B53E6" w:rsidRDefault="00D60E4B">
            <w:pPr>
              <w:spacing w:after="120"/>
              <w:rPr>
                <w:color w:val="0070C0"/>
                <w:szCs w:val="24"/>
                <w:lang w:eastAsia="zh-CN"/>
              </w:rPr>
            </w:pPr>
            <w:r>
              <w:rPr>
                <w:color w:val="0070C0"/>
                <w:szCs w:val="24"/>
                <w:lang w:eastAsia="zh-CN"/>
              </w:rPr>
              <w:t>For instance, B and C, it would make sense if the frequency separation between victim and aggressor is far away.</w:t>
            </w:r>
          </w:p>
          <w:p w14:paraId="45D70820" w14:textId="77777777" w:rsidR="007B53E6" w:rsidRDefault="00D60E4B">
            <w:pPr>
              <w:spacing w:after="120"/>
              <w:rPr>
                <w:color w:val="0070C0"/>
                <w:szCs w:val="24"/>
                <w:lang w:eastAsia="zh-CN"/>
              </w:rPr>
            </w:pPr>
            <w:r>
              <w:rPr>
                <w:color w:val="0070C0"/>
                <w:szCs w:val="24"/>
                <w:lang w:eastAsia="zh-CN"/>
              </w:rPr>
              <w:t>Regarding D and E, for this cross band isolation, people must not interested in the situation of reference of the aggressor band hence, it would not be reasonable to restrict our choice of freedom based on the uplink configuration of the aggressor refsense.</w:t>
            </w:r>
          </w:p>
          <w:p w14:paraId="655F999A" w14:textId="77777777" w:rsidR="007B53E6" w:rsidRDefault="00D60E4B">
            <w:pPr>
              <w:spacing w:after="120"/>
              <w:rPr>
                <w:color w:val="0070C0"/>
                <w:szCs w:val="24"/>
                <w:lang w:eastAsia="zh-CN"/>
              </w:rPr>
            </w:pPr>
            <w:r>
              <w:rPr>
                <w:color w:val="0070C0"/>
                <w:szCs w:val="24"/>
                <w:lang w:eastAsia="zh-CN"/>
              </w:rPr>
              <w:t>Regarding F, this is a good point in practice. In most cases, this could be resolved by selecting the smallest channel bandwidth, but even if we select the smallest one, there would be a band whose desense is not avoided. What are we going to do for this case? Do we reduce power of a victim FDD band?</w:t>
            </w:r>
          </w:p>
          <w:p w14:paraId="1F948AF4" w14:textId="77777777" w:rsidR="007B53E6" w:rsidRDefault="00D60E4B">
            <w:pPr>
              <w:rPr>
                <w:b/>
                <w:color w:val="0070C0"/>
                <w:u w:val="single"/>
                <w:lang w:eastAsia="ko-KR"/>
              </w:rPr>
            </w:pPr>
            <w:r>
              <w:rPr>
                <w:b/>
                <w:color w:val="0070C0"/>
                <w:u w:val="single"/>
                <w:lang w:eastAsia="ko-KR"/>
              </w:rPr>
              <w:t>Issue 2-2-4: How to specify the MSD due to cross band isolation (“&gt;ACLR2”) for Rel-17 band combinations.</w:t>
            </w:r>
          </w:p>
          <w:p w14:paraId="20A37C99" w14:textId="77777777" w:rsidR="007B53E6" w:rsidRDefault="00D60E4B">
            <w:pPr>
              <w:spacing w:after="120"/>
              <w:rPr>
                <w:color w:val="0070C0"/>
                <w:szCs w:val="24"/>
                <w:lang w:eastAsia="zh-CN"/>
              </w:rPr>
            </w:pPr>
            <w:r>
              <w:rPr>
                <w:color w:val="0070C0"/>
                <w:szCs w:val="24"/>
                <w:lang w:eastAsia="zh-CN"/>
              </w:rPr>
              <w:t>Option 1(BTW, why is not 15 but rather 5 MHz for n18 selected?)</w:t>
            </w:r>
          </w:p>
          <w:p w14:paraId="3AEFB7C6" w14:textId="77777777" w:rsidR="007B53E6" w:rsidRDefault="007B53E6">
            <w:pPr>
              <w:spacing w:after="120"/>
              <w:rPr>
                <w:color w:val="0070C0"/>
                <w:szCs w:val="24"/>
                <w:lang w:eastAsia="zh-CN"/>
              </w:rPr>
            </w:pPr>
          </w:p>
        </w:tc>
      </w:tr>
      <w:tr w:rsidR="007B53E6" w14:paraId="3FE7F32E" w14:textId="77777777">
        <w:tc>
          <w:tcPr>
            <w:tcW w:w="1236" w:type="dxa"/>
          </w:tcPr>
          <w:p w14:paraId="114DA705" w14:textId="77777777" w:rsidR="007B53E6" w:rsidRDefault="00D60E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B0D21E3" w14:textId="77777777" w:rsidR="007B53E6" w:rsidRDefault="00D60E4B">
            <w:pPr>
              <w:spacing w:after="120"/>
              <w:rPr>
                <w:bCs/>
                <w:color w:val="0070C0"/>
                <w:u w:val="single"/>
                <w:lang w:eastAsia="ko-KR"/>
              </w:rPr>
            </w:pPr>
            <w:r>
              <w:rPr>
                <w:b/>
                <w:color w:val="0070C0"/>
                <w:u w:val="single"/>
                <w:lang w:eastAsia="ko-KR"/>
              </w:rPr>
              <w:t>Issue 2-2-1:</w:t>
            </w:r>
            <w:r>
              <w:rPr>
                <w:bCs/>
                <w:color w:val="0070C0"/>
                <w:u w:val="single"/>
                <w:lang w:eastAsia="ko-KR"/>
              </w:rPr>
              <w:t xml:space="preserve"> </w:t>
            </w:r>
          </w:p>
          <w:p w14:paraId="71D9EEB5" w14:textId="77777777" w:rsidR="007B53E6" w:rsidRDefault="00D60E4B">
            <w:pPr>
              <w:spacing w:after="120"/>
              <w:rPr>
                <w:bCs/>
                <w:color w:val="0070C0"/>
                <w:u w:val="single"/>
                <w:lang w:eastAsia="ko-KR"/>
              </w:rPr>
            </w:pPr>
            <w:r>
              <w:rPr>
                <w:bCs/>
                <w:color w:val="0070C0"/>
                <w:u w:val="single"/>
                <w:lang w:eastAsia="ko-KR"/>
              </w:rPr>
              <w:t>Option 1a for the reasons explained in R4-2202040: for the case of cross-band isolation MSD for LB-LB FDD-FDD (LB=low-band) combinations, it does not make sense to specify ACLR1/2 region test points because RAN4 may assume that both of the LB gNb radio units are co-located, ie, both the victim and the aggressor are operated at REFSENS. In that case, we propose the aggressor uses its own REFSENS UL RB configuration (as specified in Table 7.3.2-3) when measuring the victim’s cross-band MSD rather than a fully allocated configuration. However, when the aggressor is a TDD band the full RB allocation should be used to verify cross-band isolation MSD. We may optionally keep a C-IM test point as discussed in issue 2-1.</w:t>
            </w:r>
          </w:p>
          <w:p w14:paraId="50A78FA9" w14:textId="77777777" w:rsidR="007B53E6" w:rsidRDefault="00D60E4B">
            <w:pPr>
              <w:spacing w:after="120"/>
              <w:rPr>
                <w:bCs/>
                <w:color w:val="0070C0"/>
                <w:u w:val="single"/>
                <w:lang w:eastAsia="ko-KR"/>
              </w:rPr>
            </w:pPr>
            <w:r>
              <w:rPr>
                <w:bCs/>
                <w:color w:val="0070C0"/>
                <w:u w:val="single"/>
                <w:lang w:eastAsia="ko-KR"/>
              </w:rPr>
              <w:t>To moderator: is issue 2-2-2 a copy and paste of issue 2-2-1?</w:t>
            </w:r>
          </w:p>
          <w:p w14:paraId="473F349D" w14:textId="77777777" w:rsidR="007B53E6" w:rsidRDefault="00D60E4B">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5ED24C4A" w14:textId="77777777" w:rsidR="007B53E6" w:rsidRDefault="00D60E4B">
            <w:pPr>
              <w:spacing w:after="120"/>
              <w:rPr>
                <w:bCs/>
                <w:color w:val="0070C0"/>
                <w:u w:val="single"/>
                <w:lang w:eastAsia="ko-KR"/>
              </w:rPr>
            </w:pPr>
            <w:r>
              <w:rPr>
                <w:bCs/>
                <w:color w:val="0070C0"/>
                <w:u w:val="single"/>
                <w:lang w:eastAsia="ko-KR"/>
              </w:rPr>
              <w:t>Option 2: Guidelines A,B,C,D,E. For “F &amp; G” and for which assumptions should be recommended for co-located/non-colocated radio-units could be further discussed off-line.</w:t>
            </w:r>
          </w:p>
          <w:p w14:paraId="44C5AA3E" w14:textId="77777777" w:rsidR="007B53E6" w:rsidRDefault="00D60E4B">
            <w:pPr>
              <w:spacing w:after="120"/>
              <w:rPr>
                <w:bCs/>
                <w:color w:val="0070C0"/>
                <w:u w:val="single"/>
                <w:lang w:eastAsia="ko-KR"/>
              </w:rPr>
            </w:pPr>
            <w:r>
              <w:rPr>
                <w:bCs/>
                <w:color w:val="0070C0"/>
                <w:u w:val="single"/>
                <w:lang w:eastAsia="ko-KR"/>
              </w:rPr>
              <w:t xml:space="preserve">Thank you Nokia for your views on co-located radio units. We are concerned that if we intend to change co-location assumptions on a case-by-case basis, guidelines may be complicated to follow. We are aware that some network architectures may create situations where radio units are not always co-located even for say, LB-LB. We assume however this is the not the majority case. We proposed A,B…E guidelines as a way to minimize complexity, to ensure consistency, while ensuring this represents the majority of network deployments, and yet guarantee that the UE RF-FE performance is </w:t>
            </w:r>
            <w:r>
              <w:rPr>
                <w:bCs/>
                <w:color w:val="0070C0"/>
                <w:u w:val="single"/>
                <w:lang w:eastAsia="ko-KR"/>
              </w:rPr>
              <w:lastRenderedPageBreak/>
              <w:t xml:space="preserve">verified. For the LB-LB example of CA_n29-n71 given in our Tdoc, if we did not assume co-located radios, the difference would be an MSD increase, but a fully allocated aggressor configuration would not have verified a new Tx-Rx leakage path, or a new linearity issue, it would just have reflected that the victim may integrate a higher portion of the aggressor PSD. </w:t>
            </w:r>
          </w:p>
          <w:p w14:paraId="6E20F3EC" w14:textId="77777777" w:rsidR="007B53E6" w:rsidRDefault="00D60E4B">
            <w:pPr>
              <w:rPr>
                <w:b/>
                <w:color w:val="0070C0"/>
                <w:u w:val="single"/>
                <w:lang w:eastAsia="ko-KR"/>
              </w:rPr>
            </w:pPr>
            <w:r>
              <w:rPr>
                <w:b/>
                <w:color w:val="0070C0"/>
                <w:u w:val="single"/>
                <w:lang w:eastAsia="ko-KR"/>
              </w:rPr>
              <w:t>Issue 2-2-4: How to specify the MSD due to cross band isolation (“&gt;ACLR2”) for Rel-17 band combinations.</w:t>
            </w:r>
          </w:p>
          <w:p w14:paraId="013A980E" w14:textId="77777777" w:rsidR="007B53E6" w:rsidRDefault="00D60E4B">
            <w:pPr>
              <w:spacing w:after="120"/>
              <w:rPr>
                <w:bCs/>
                <w:color w:val="0070C0"/>
                <w:u w:val="single"/>
                <w:lang w:eastAsia="ko-KR"/>
              </w:rPr>
            </w:pPr>
            <w:r>
              <w:rPr>
                <w:bCs/>
                <w:color w:val="0070C0"/>
                <w:u w:val="single"/>
                <w:lang w:eastAsia="ko-KR"/>
              </w:rPr>
              <w:t>Option 1</w:t>
            </w:r>
          </w:p>
        </w:tc>
      </w:tr>
      <w:tr w:rsidR="007B53E6" w14:paraId="5650AE3C" w14:textId="77777777">
        <w:tc>
          <w:tcPr>
            <w:tcW w:w="1236" w:type="dxa"/>
          </w:tcPr>
          <w:p w14:paraId="4068F7FD"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5FE86C5" w14:textId="77777777" w:rsidR="007B53E6" w:rsidRDefault="00D60E4B">
            <w:pPr>
              <w:spacing w:after="120"/>
              <w:rPr>
                <w:b/>
                <w:color w:val="0070C0"/>
                <w:u w:val="single"/>
                <w:lang w:eastAsia="ko-KR"/>
              </w:rPr>
            </w:pPr>
            <w:r>
              <w:rPr>
                <w:b/>
                <w:color w:val="0070C0"/>
                <w:u w:val="single"/>
                <w:lang w:eastAsia="ko-KR"/>
              </w:rPr>
              <w:t>Issue 2-2-1: How to arrange the interference type category for MSD due to cross-band isolation</w:t>
            </w:r>
          </w:p>
          <w:p w14:paraId="6084EF95" w14:textId="77777777" w:rsidR="007B53E6" w:rsidRDefault="00D60E4B">
            <w:pPr>
              <w:spacing w:after="120"/>
              <w:rPr>
                <w:color w:val="0070C0"/>
                <w:szCs w:val="24"/>
                <w:lang w:eastAsia="zh-CN"/>
              </w:rPr>
            </w:pPr>
            <w:r>
              <w:rPr>
                <w:color w:val="0070C0"/>
                <w:szCs w:val="24"/>
                <w:lang w:eastAsia="zh-CN"/>
              </w:rPr>
              <w:t>Option 1a is OK.</w:t>
            </w:r>
          </w:p>
          <w:p w14:paraId="66E813EC" w14:textId="77777777" w:rsidR="007B53E6" w:rsidRDefault="00D60E4B">
            <w:pPr>
              <w:spacing w:after="120"/>
              <w:rPr>
                <w:b/>
                <w:color w:val="0070C0"/>
                <w:u w:val="single"/>
                <w:lang w:eastAsia="ko-KR"/>
              </w:rPr>
            </w:pPr>
            <w:r>
              <w:rPr>
                <w:b/>
                <w:color w:val="0070C0"/>
                <w:u w:val="single"/>
                <w:lang w:eastAsia="ko-KR"/>
              </w:rPr>
              <w:t xml:space="preserve">Issue 2-2-2: </w:t>
            </w:r>
          </w:p>
          <w:p w14:paraId="70513B0B" w14:textId="77777777" w:rsidR="007B53E6" w:rsidRDefault="00D60E4B">
            <w:pPr>
              <w:spacing w:after="120"/>
              <w:rPr>
                <w:color w:val="0070C0"/>
                <w:lang w:eastAsia="ko-KR"/>
              </w:rPr>
            </w:pPr>
            <w:r>
              <w:rPr>
                <w:color w:val="0070C0"/>
                <w:lang w:eastAsia="ko-KR"/>
              </w:rPr>
              <w:t>To Skyworks, sorry for this mistake. It’s a copy and paste of issue 2-2-1.</w:t>
            </w:r>
          </w:p>
          <w:p w14:paraId="77530DED" w14:textId="77777777" w:rsidR="007B53E6" w:rsidRDefault="00D60E4B">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484A43E5" w14:textId="77777777" w:rsidR="007B53E6" w:rsidRDefault="00D60E4B">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Nokia, for guideline F, we can always find a suitable UL configuration to make dense avoided. Based on current spec, UL configuration of 5MHz has no impact on the REFSENS for all FDD bands.</w:t>
            </w:r>
          </w:p>
          <w:p w14:paraId="641B7956" w14:textId="77777777" w:rsidR="007B53E6" w:rsidRDefault="00D60E4B">
            <w:pPr>
              <w:spacing w:after="120"/>
              <w:rPr>
                <w:b/>
                <w:color w:val="0070C0"/>
                <w:u w:val="single"/>
                <w:lang w:eastAsia="ko-KR"/>
              </w:rPr>
            </w:pPr>
            <w:r>
              <w:rPr>
                <w:b/>
                <w:color w:val="0070C0"/>
                <w:u w:val="single"/>
                <w:lang w:eastAsia="ko-KR"/>
              </w:rPr>
              <w:t>Issue 2-2-4: How to specify the MSD due to cross band isolation (“&gt;ACLR2”) for Rel-17 band combinations.</w:t>
            </w:r>
          </w:p>
          <w:p w14:paraId="0D0ACD95" w14:textId="77777777" w:rsidR="007B53E6" w:rsidRDefault="00D60E4B">
            <w:pPr>
              <w:spacing w:after="120"/>
              <w:rPr>
                <w:color w:val="0070C0"/>
                <w:lang w:eastAsia="ko-KR"/>
              </w:rPr>
            </w:pPr>
            <w:r>
              <w:rPr>
                <w:color w:val="0070C0"/>
                <w:lang w:eastAsia="ko-KR"/>
              </w:rPr>
              <w:t xml:space="preserve">Both options are OK. </w:t>
            </w:r>
          </w:p>
          <w:p w14:paraId="727D91D6" w14:textId="77777777" w:rsidR="007B53E6" w:rsidRDefault="00D60E4B">
            <w:pPr>
              <w:spacing w:after="120"/>
              <w:rPr>
                <w:color w:val="0070C0"/>
                <w:lang w:eastAsia="ko-KR"/>
              </w:rPr>
            </w:pPr>
            <w:r>
              <w:rPr>
                <w:color w:val="0070C0"/>
                <w:lang w:eastAsia="ko-KR"/>
              </w:rPr>
              <w:t>To Nokia, since UL 18RB is used for band n18, 5MHz is enough to configure it.</w:t>
            </w:r>
          </w:p>
        </w:tc>
      </w:tr>
      <w:tr w:rsidR="007B53E6" w14:paraId="5D88F87B" w14:textId="77777777">
        <w:tc>
          <w:tcPr>
            <w:tcW w:w="1236" w:type="dxa"/>
          </w:tcPr>
          <w:p w14:paraId="7039186C"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596AE543" w14:textId="77777777" w:rsidR="007B53E6" w:rsidRDefault="00D60E4B">
            <w:pPr>
              <w:spacing w:after="120"/>
              <w:rPr>
                <w:b/>
                <w:color w:val="0070C0"/>
                <w:u w:val="single"/>
                <w:lang w:eastAsia="ko-KR"/>
              </w:rPr>
            </w:pPr>
            <w:r>
              <w:rPr>
                <w:b/>
                <w:color w:val="0070C0"/>
                <w:u w:val="single"/>
                <w:lang w:eastAsia="ko-KR"/>
              </w:rPr>
              <w:t xml:space="preserve">Issue 2-2-1: </w:t>
            </w:r>
          </w:p>
          <w:p w14:paraId="74EA2942" w14:textId="77777777" w:rsidR="007B53E6" w:rsidRDefault="00D60E4B">
            <w:pPr>
              <w:spacing w:after="120"/>
              <w:rPr>
                <w:rFonts w:eastAsiaTheme="minorEastAsia"/>
                <w:color w:val="0070C0"/>
                <w:szCs w:val="24"/>
                <w:lang w:eastAsia="zh-TW"/>
              </w:rPr>
            </w:pPr>
            <w:r>
              <w:rPr>
                <w:rFonts w:hint="eastAsia"/>
                <w:color w:val="0070C0"/>
                <w:szCs w:val="24"/>
                <w:lang w:eastAsia="zh-TW"/>
              </w:rPr>
              <w:t xml:space="preserve">It seems that current approach is close to </w:t>
            </w:r>
            <w:r>
              <w:rPr>
                <w:color w:val="0070C0"/>
                <w:szCs w:val="24"/>
                <w:lang w:eastAsia="zh-CN"/>
              </w:rPr>
              <w:t>Option 1a</w:t>
            </w:r>
            <w:r>
              <w:rPr>
                <w:rFonts w:hint="eastAsia"/>
                <w:color w:val="0070C0"/>
                <w:szCs w:val="24"/>
                <w:lang w:eastAsia="zh-TW"/>
              </w:rPr>
              <w:t>?</w:t>
            </w:r>
          </w:p>
          <w:p w14:paraId="563DB4B9" w14:textId="77777777" w:rsidR="007B53E6" w:rsidRDefault="00D60E4B">
            <w:pPr>
              <w:spacing w:after="120"/>
              <w:rPr>
                <w:rFonts w:eastAsiaTheme="minorEastAsia"/>
                <w:b/>
                <w:color w:val="0070C0"/>
                <w:u w:val="single"/>
                <w:lang w:eastAsia="zh-TW"/>
              </w:rPr>
            </w:pPr>
            <w:r>
              <w:rPr>
                <w:b/>
                <w:color w:val="0070C0"/>
                <w:u w:val="single"/>
                <w:lang w:eastAsia="ko-KR"/>
              </w:rPr>
              <w:t>Issue 2-2-3:</w:t>
            </w:r>
          </w:p>
          <w:p w14:paraId="184AFED7" w14:textId="77777777" w:rsidR="007B53E6" w:rsidRDefault="00D60E4B">
            <w:pPr>
              <w:spacing w:after="120"/>
              <w:rPr>
                <w:rFonts w:eastAsiaTheme="minorEastAsia"/>
                <w:color w:val="0070C0"/>
                <w:lang w:eastAsia="zh-TW"/>
              </w:rPr>
            </w:pPr>
            <w:r>
              <w:rPr>
                <w:rFonts w:eastAsiaTheme="minorEastAsia" w:hint="eastAsia"/>
                <w:color w:val="0070C0"/>
                <w:lang w:eastAsia="zh-TW"/>
              </w:rPr>
              <w:t xml:space="preserve">Regarding Guideline B, the </w:t>
            </w:r>
            <w:r>
              <w:rPr>
                <w:rFonts w:eastAsiaTheme="minorEastAsia"/>
                <w:color w:val="0070C0"/>
                <w:lang w:eastAsia="zh-TW"/>
              </w:rPr>
              <w:t>highest supported CBW</w:t>
            </w:r>
            <w:r>
              <w:rPr>
                <w:rFonts w:eastAsiaTheme="minorEastAsia" w:hint="eastAsia"/>
                <w:color w:val="0070C0"/>
                <w:lang w:eastAsia="zh-TW"/>
              </w:rPr>
              <w:t xml:space="preserve"> might change in the future, then is additional configuration needed?</w:t>
            </w:r>
          </w:p>
          <w:p w14:paraId="101F4B96" w14:textId="77777777" w:rsidR="007B53E6" w:rsidRDefault="00D60E4B">
            <w:pPr>
              <w:spacing w:after="120"/>
              <w:rPr>
                <w:rFonts w:eastAsiaTheme="minorEastAsia"/>
                <w:color w:val="0070C0"/>
                <w:lang w:eastAsia="zh-TW"/>
              </w:rPr>
            </w:pPr>
            <w:r>
              <w:rPr>
                <w:rFonts w:eastAsiaTheme="minorEastAsia" w:hint="eastAsia"/>
                <w:color w:val="0070C0"/>
                <w:lang w:eastAsia="zh-TW"/>
              </w:rPr>
              <w:t xml:space="preserve">Regarding </w:t>
            </w:r>
            <w:r>
              <w:rPr>
                <w:rFonts w:eastAsiaTheme="minorEastAsia"/>
                <w:color w:val="0070C0"/>
                <w:lang w:eastAsia="zh-TW"/>
              </w:rPr>
              <w:t>Guideline E</w:t>
            </w:r>
            <w:r>
              <w:rPr>
                <w:rFonts w:eastAsiaTheme="minorEastAsia" w:hint="eastAsia"/>
                <w:color w:val="0070C0"/>
                <w:lang w:eastAsia="zh-TW"/>
              </w:rPr>
              <w:t xml:space="preserve">, is it for the FDD </w:t>
            </w:r>
            <w:r>
              <w:rPr>
                <w:rFonts w:eastAsiaTheme="minorEastAsia"/>
                <w:color w:val="0070C0"/>
                <w:lang w:eastAsia="zh-TW"/>
              </w:rPr>
              <w:t>aggressor</w:t>
            </w:r>
            <w:r>
              <w:rPr>
                <w:rFonts w:eastAsiaTheme="minorEastAsia" w:hint="eastAsia"/>
                <w:color w:val="0070C0"/>
                <w:lang w:eastAsia="zh-TW"/>
              </w:rPr>
              <w:t xml:space="preserve">? </w:t>
            </w:r>
            <w:r>
              <w:rPr>
                <w:rFonts w:eastAsiaTheme="minorEastAsia"/>
                <w:color w:val="0070C0"/>
                <w:lang w:eastAsia="zh-TW"/>
              </w:rPr>
              <w:t>A</w:t>
            </w:r>
            <w:r>
              <w:rPr>
                <w:rFonts w:eastAsiaTheme="minorEastAsia" w:hint="eastAsia"/>
                <w:color w:val="0070C0"/>
                <w:lang w:eastAsia="zh-TW"/>
              </w:rPr>
              <w:t xml:space="preserve">s </w:t>
            </w:r>
            <w:r>
              <w:rPr>
                <w:rFonts w:eastAsiaTheme="minorEastAsia"/>
                <w:color w:val="0070C0"/>
                <w:lang w:eastAsia="zh-TW"/>
              </w:rPr>
              <w:t>Guideline C</w:t>
            </w:r>
            <w:r>
              <w:rPr>
                <w:rFonts w:eastAsiaTheme="minorEastAsia" w:hint="eastAsia"/>
                <w:color w:val="0070C0"/>
                <w:lang w:eastAsia="zh-TW"/>
              </w:rPr>
              <w:t xml:space="preserve"> mentions full UL allocation is used for the TDD aggressor.</w:t>
            </w:r>
          </w:p>
          <w:p w14:paraId="1BA365ED" w14:textId="77777777" w:rsidR="007B53E6" w:rsidRDefault="00D60E4B">
            <w:pPr>
              <w:spacing w:after="120"/>
              <w:rPr>
                <w:rFonts w:eastAsiaTheme="minorEastAsia"/>
                <w:color w:val="0070C0"/>
                <w:lang w:eastAsia="zh-TW"/>
              </w:rPr>
            </w:pPr>
            <w:r>
              <w:rPr>
                <w:rFonts w:eastAsiaTheme="minorEastAsia" w:hint="eastAsia"/>
                <w:color w:val="0070C0"/>
                <w:lang w:eastAsia="zh-TW"/>
              </w:rPr>
              <w:t xml:space="preserve">Regarding </w:t>
            </w:r>
            <w:r>
              <w:rPr>
                <w:rFonts w:eastAsiaTheme="minorEastAsia"/>
                <w:color w:val="0070C0"/>
                <w:lang w:eastAsia="zh-TW"/>
              </w:rPr>
              <w:t>Guideline</w:t>
            </w:r>
            <w:r>
              <w:rPr>
                <w:rFonts w:eastAsiaTheme="minorEastAsia" w:hint="eastAsia"/>
                <w:color w:val="0070C0"/>
                <w:lang w:eastAsia="zh-TW"/>
              </w:rPr>
              <w:t xml:space="preserve"> F, would like to clarify the </w:t>
            </w:r>
            <w:r>
              <w:rPr>
                <w:rFonts w:eastAsiaTheme="minorEastAsia"/>
                <w:color w:val="0070C0"/>
                <w:lang w:eastAsia="zh-TW"/>
              </w:rPr>
              <w:t>“Control variable method”</w:t>
            </w:r>
            <w:r>
              <w:rPr>
                <w:rFonts w:eastAsiaTheme="minorEastAsia" w:hint="eastAsia"/>
                <w:color w:val="0070C0"/>
                <w:lang w:eastAsia="zh-TW"/>
              </w:rPr>
              <w:t>.</w:t>
            </w:r>
          </w:p>
          <w:p w14:paraId="668A03EC" w14:textId="77777777" w:rsidR="007B53E6" w:rsidRDefault="00D60E4B">
            <w:pPr>
              <w:spacing w:after="120"/>
              <w:rPr>
                <w:rFonts w:eastAsiaTheme="minorEastAsia"/>
                <w:b/>
                <w:color w:val="0070C0"/>
                <w:u w:val="single"/>
                <w:lang w:eastAsia="zh-TW"/>
              </w:rPr>
            </w:pPr>
            <w:r>
              <w:rPr>
                <w:b/>
                <w:color w:val="0070C0"/>
                <w:u w:val="single"/>
                <w:lang w:eastAsia="ko-KR"/>
              </w:rPr>
              <w:t>Issue 2-2-</w:t>
            </w:r>
            <w:r>
              <w:rPr>
                <w:rFonts w:hint="eastAsia"/>
                <w:b/>
                <w:color w:val="0070C0"/>
                <w:u w:val="single"/>
                <w:lang w:eastAsia="zh-TW"/>
              </w:rPr>
              <w:t>4</w:t>
            </w:r>
            <w:r>
              <w:rPr>
                <w:b/>
                <w:color w:val="0070C0"/>
                <w:u w:val="single"/>
                <w:lang w:eastAsia="ko-KR"/>
              </w:rPr>
              <w:t>:</w:t>
            </w:r>
          </w:p>
          <w:p w14:paraId="57C551DE" w14:textId="77777777" w:rsidR="007B53E6" w:rsidRDefault="00D60E4B">
            <w:pPr>
              <w:spacing w:after="120"/>
              <w:rPr>
                <w:rFonts w:eastAsiaTheme="minorEastAsia"/>
                <w:color w:val="0070C0"/>
                <w:u w:val="single"/>
                <w:lang w:eastAsia="zh-TW"/>
              </w:rPr>
            </w:pPr>
            <w:r>
              <w:rPr>
                <w:rFonts w:eastAsiaTheme="minorEastAsia" w:hint="eastAsia"/>
                <w:color w:val="0070C0"/>
                <w:u w:val="single"/>
                <w:lang w:eastAsia="zh-TW"/>
              </w:rPr>
              <w:t xml:space="preserve">For option 2, would like to clarify the term </w:t>
            </w:r>
            <w:r>
              <w:rPr>
                <w:rFonts w:eastAsiaTheme="minorEastAsia"/>
                <w:color w:val="0070C0"/>
                <w:u w:val="single"/>
                <w:lang w:eastAsia="zh-TW"/>
              </w:rPr>
              <w:t>“Sensitivity PSD”</w:t>
            </w:r>
            <w:r>
              <w:rPr>
                <w:rFonts w:eastAsiaTheme="minorEastAsia" w:hint="eastAsia"/>
                <w:color w:val="0070C0"/>
                <w:u w:val="single"/>
                <w:lang w:eastAsia="zh-TW"/>
              </w:rPr>
              <w:t>, it seems that it is not commonly used?</w:t>
            </w:r>
          </w:p>
          <w:p w14:paraId="47E2A962" w14:textId="77777777" w:rsidR="007B53E6" w:rsidRDefault="00D60E4B">
            <w:pPr>
              <w:spacing w:after="120"/>
              <w:rPr>
                <w:b/>
                <w:color w:val="0070C0"/>
                <w:u w:val="single"/>
                <w:lang w:eastAsia="ko-KR"/>
              </w:rPr>
            </w:pPr>
            <w:r>
              <w:rPr>
                <w:rFonts w:eastAsiaTheme="minorEastAsia" w:hint="eastAsia"/>
                <w:color w:val="0070C0"/>
                <w:u w:val="single"/>
                <w:lang w:eastAsia="zh-TW"/>
              </w:rPr>
              <w:t xml:space="preserve">BTW, currently n46 only support UL </w:t>
            </w:r>
            <w:r>
              <w:rPr>
                <w:rFonts w:eastAsiaTheme="minorEastAsia"/>
                <w:color w:val="0070C0"/>
                <w:u w:val="single"/>
                <w:lang w:eastAsia="zh-TW"/>
              </w:rPr>
              <w:t>channel</w:t>
            </w:r>
            <w:r>
              <w:rPr>
                <w:rFonts w:eastAsiaTheme="minorEastAsia" w:hint="eastAsia"/>
                <w:color w:val="0070C0"/>
                <w:u w:val="single"/>
                <w:lang w:eastAsia="zh-TW"/>
              </w:rPr>
              <w:t xml:space="preserve"> BW up to 80MHz (with 216 UL RB configuration).</w:t>
            </w:r>
          </w:p>
        </w:tc>
      </w:tr>
      <w:tr w:rsidR="007B53E6" w14:paraId="1F415A67" w14:textId="77777777">
        <w:tc>
          <w:tcPr>
            <w:tcW w:w="1236" w:type="dxa"/>
          </w:tcPr>
          <w:p w14:paraId="6AB16564" w14:textId="77777777" w:rsidR="007B53E6" w:rsidRDefault="00D60E4B">
            <w:pPr>
              <w:spacing w:after="120"/>
              <w:rPr>
                <w:rFonts w:eastAsiaTheme="minorEastAsia"/>
                <w:color w:val="0070C0"/>
                <w:lang w:val="en-US" w:eastAsia="zh-TW"/>
              </w:rPr>
            </w:pPr>
            <w:r>
              <w:rPr>
                <w:rFonts w:eastAsiaTheme="minorEastAsia"/>
                <w:color w:val="0070C0"/>
                <w:lang w:val="en-US" w:eastAsia="zh-CN"/>
              </w:rPr>
              <w:t>Qualcomm</w:t>
            </w:r>
          </w:p>
        </w:tc>
        <w:tc>
          <w:tcPr>
            <w:tcW w:w="8395" w:type="dxa"/>
          </w:tcPr>
          <w:p w14:paraId="328B9DF2" w14:textId="77777777" w:rsidR="007B53E6" w:rsidRDefault="00D60E4B">
            <w:pPr>
              <w:spacing w:after="120"/>
              <w:rPr>
                <w:b/>
                <w:color w:val="0070C0"/>
                <w:u w:val="single"/>
                <w:lang w:eastAsia="ko-KR"/>
              </w:rPr>
            </w:pPr>
            <w:r>
              <w:rPr>
                <w:b/>
                <w:color w:val="0070C0"/>
                <w:u w:val="single"/>
                <w:lang w:eastAsia="ko-KR"/>
              </w:rPr>
              <w:t>Issue 2-2-1: How to arrange the interference type category for MSD due to cross-band isolation</w:t>
            </w:r>
          </w:p>
          <w:p w14:paraId="313726FB" w14:textId="77777777" w:rsidR="007B53E6" w:rsidRDefault="00D60E4B">
            <w:pPr>
              <w:spacing w:after="120"/>
              <w:rPr>
                <w:color w:val="0070C0"/>
                <w:szCs w:val="24"/>
                <w:lang w:eastAsia="zh-CN"/>
              </w:rPr>
            </w:pPr>
            <w:r>
              <w:rPr>
                <w:color w:val="0070C0"/>
                <w:szCs w:val="24"/>
                <w:lang w:eastAsia="zh-CN"/>
              </w:rPr>
              <w:t>Option 1a</w:t>
            </w:r>
          </w:p>
          <w:p w14:paraId="2BDF2B66" w14:textId="77777777" w:rsidR="007B53E6" w:rsidRDefault="00D60E4B">
            <w:pPr>
              <w:rPr>
                <w:b/>
                <w:color w:val="0070C0"/>
                <w:u w:val="single"/>
                <w:lang w:eastAsia="ko-KR"/>
              </w:rPr>
            </w:pPr>
            <w:r>
              <w:rPr>
                <w:b/>
                <w:color w:val="0070C0"/>
                <w:u w:val="single"/>
                <w:lang w:eastAsia="ko-KR"/>
              </w:rPr>
              <w:t>Issue 2-2-2: How to arrange the interference type category for MSD due to cross-band isolation?</w:t>
            </w:r>
          </w:p>
          <w:p w14:paraId="2B90B515" w14:textId="77777777" w:rsidR="007B53E6" w:rsidRDefault="00D60E4B">
            <w:pPr>
              <w:spacing w:after="120"/>
              <w:rPr>
                <w:color w:val="0070C0"/>
                <w:szCs w:val="24"/>
                <w:lang w:eastAsia="zh-CN"/>
              </w:rPr>
            </w:pPr>
            <w:r>
              <w:rPr>
                <w:color w:val="0070C0"/>
                <w:szCs w:val="24"/>
                <w:lang w:eastAsia="zh-CN"/>
              </w:rPr>
              <w:t>Option 1a</w:t>
            </w:r>
          </w:p>
          <w:p w14:paraId="697FB5FA" w14:textId="77777777" w:rsidR="007B53E6" w:rsidRDefault="00D60E4B">
            <w:pPr>
              <w:rPr>
                <w:b/>
                <w:color w:val="0070C0"/>
                <w:u w:val="single"/>
                <w:lang w:eastAsia="ko-KR"/>
              </w:rPr>
            </w:pPr>
            <w:r>
              <w:rPr>
                <w:b/>
                <w:color w:val="0070C0"/>
                <w:u w:val="single"/>
                <w:lang w:eastAsia="ko-KR"/>
              </w:rPr>
              <w:t>Issue 2-2-4: How to specify the MSD due to cross band isolation (“&gt;ACLR2”) for Rel-17 band combinations.</w:t>
            </w:r>
          </w:p>
          <w:p w14:paraId="63751F5F" w14:textId="77777777" w:rsidR="007B53E6" w:rsidRDefault="00D60E4B">
            <w:pPr>
              <w:spacing w:after="120"/>
              <w:rPr>
                <w:b/>
                <w:color w:val="0070C0"/>
                <w:u w:val="single"/>
                <w:lang w:eastAsia="ko-KR"/>
              </w:rPr>
            </w:pPr>
            <w:r>
              <w:rPr>
                <w:bCs/>
                <w:color w:val="0070C0"/>
                <w:u w:val="single"/>
                <w:lang w:eastAsia="ko-KR"/>
              </w:rPr>
              <w:t>Option 1</w:t>
            </w:r>
          </w:p>
        </w:tc>
      </w:tr>
    </w:tbl>
    <w:p w14:paraId="2935E18F" w14:textId="77777777" w:rsidR="007B53E6" w:rsidRDefault="00D60E4B">
      <w:pPr>
        <w:rPr>
          <w:color w:val="0070C0"/>
          <w:lang w:val="en-US" w:eastAsia="zh-CN"/>
        </w:rPr>
      </w:pPr>
      <w:r>
        <w:rPr>
          <w:rFonts w:hint="eastAsia"/>
          <w:color w:val="0070C0"/>
          <w:lang w:val="en-US" w:eastAsia="zh-CN"/>
        </w:rPr>
        <w:t xml:space="preserve"> </w:t>
      </w:r>
    </w:p>
    <w:p w14:paraId="131AF103" w14:textId="77777777" w:rsidR="007B53E6" w:rsidRDefault="00D60E4B">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af3"/>
        <w:tblW w:w="0" w:type="auto"/>
        <w:tblLook w:val="04A0" w:firstRow="1" w:lastRow="0" w:firstColumn="1" w:lastColumn="0" w:noHBand="0" w:noVBand="1"/>
      </w:tblPr>
      <w:tblGrid>
        <w:gridCol w:w="1236"/>
        <w:gridCol w:w="8395"/>
      </w:tblGrid>
      <w:tr w:rsidR="007B53E6" w14:paraId="553D6E04" w14:textId="77777777">
        <w:tc>
          <w:tcPr>
            <w:tcW w:w="1236" w:type="dxa"/>
          </w:tcPr>
          <w:p w14:paraId="0B9CAD33"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AD3E58"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w:t>
            </w:r>
          </w:p>
        </w:tc>
      </w:tr>
      <w:tr w:rsidR="007B53E6" w14:paraId="29403612" w14:textId="77777777">
        <w:tc>
          <w:tcPr>
            <w:tcW w:w="1236" w:type="dxa"/>
          </w:tcPr>
          <w:p w14:paraId="30B26433"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BABCB6" w14:textId="77777777" w:rsidR="007B53E6" w:rsidRDefault="00D60E4B">
            <w:pPr>
              <w:spacing w:after="120"/>
              <w:rPr>
                <w:b/>
                <w:color w:val="0070C0"/>
                <w:u w:val="single"/>
                <w:lang w:eastAsia="ko-KR"/>
              </w:rPr>
            </w:pPr>
            <w:r>
              <w:rPr>
                <w:b/>
                <w:color w:val="0070C0"/>
                <w:u w:val="single"/>
                <w:lang w:eastAsia="ko-KR"/>
              </w:rPr>
              <w:t>Issue 2-3-1: Is it agreeable that Tx / Rx harmonic mixing tables can be merged in a common table</w:t>
            </w:r>
          </w:p>
          <w:p w14:paraId="04E67733" w14:textId="77777777" w:rsidR="007B53E6" w:rsidRDefault="00D60E4B">
            <w:pPr>
              <w:spacing w:after="120"/>
              <w:rPr>
                <w:rFonts w:eastAsiaTheme="minorEastAsia"/>
                <w:color w:val="0070C0"/>
                <w:lang w:val="en-US" w:eastAsia="zh-CN"/>
              </w:rPr>
            </w:pPr>
            <w:r>
              <w:rPr>
                <w:rFonts w:eastAsiaTheme="minorEastAsia"/>
                <w:color w:val="0070C0"/>
                <w:lang w:val="en-US" w:eastAsia="zh-CN"/>
              </w:rPr>
              <w:lastRenderedPageBreak/>
              <w:t>Option 2: No</w:t>
            </w:r>
          </w:p>
          <w:p w14:paraId="18779448" w14:textId="77777777" w:rsidR="007B53E6" w:rsidRDefault="00D60E4B">
            <w:pPr>
              <w:spacing w:after="120"/>
              <w:rPr>
                <w:b/>
                <w:color w:val="0070C0"/>
                <w:u w:val="single"/>
                <w:lang w:eastAsia="ko-KR"/>
              </w:rPr>
            </w:pPr>
            <w:r>
              <w:rPr>
                <w:b/>
                <w:color w:val="0070C0"/>
                <w:u w:val="single"/>
                <w:lang w:eastAsia="ko-KR"/>
              </w:rPr>
              <w:t>Issue 2-3-2: Is it agreeable that PC2 and PC3 MSD should be merged in the common table</w:t>
            </w:r>
          </w:p>
          <w:p w14:paraId="3E803CD6"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 1: Yes</w:t>
            </w:r>
          </w:p>
          <w:p w14:paraId="58AABDCD" w14:textId="77777777" w:rsidR="007B53E6" w:rsidRDefault="007B53E6">
            <w:pPr>
              <w:spacing w:after="120"/>
              <w:rPr>
                <w:rFonts w:eastAsiaTheme="minorEastAsia"/>
                <w:color w:val="0070C0"/>
                <w:lang w:val="en-US" w:eastAsia="zh-CN"/>
              </w:rPr>
            </w:pPr>
          </w:p>
        </w:tc>
      </w:tr>
      <w:tr w:rsidR="007B53E6" w14:paraId="36E4BBE4" w14:textId="77777777">
        <w:tc>
          <w:tcPr>
            <w:tcW w:w="1236" w:type="dxa"/>
          </w:tcPr>
          <w:p w14:paraId="1F6706CA" w14:textId="77777777" w:rsidR="007B53E6" w:rsidRDefault="00D60E4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4E7C3A57" w14:textId="77777777" w:rsidR="007B53E6" w:rsidRDefault="00D60E4B">
            <w:pPr>
              <w:spacing w:after="120"/>
              <w:rPr>
                <w:b/>
                <w:color w:val="0070C0"/>
                <w:u w:val="single"/>
                <w:lang w:eastAsia="ko-KR"/>
              </w:rPr>
            </w:pPr>
            <w:r>
              <w:rPr>
                <w:b/>
                <w:color w:val="0070C0"/>
                <w:u w:val="single"/>
                <w:lang w:eastAsia="ko-KR"/>
              </w:rPr>
              <w:t>Issue 2-3-1: Is it agreeable that Tx / Rx harmonic mixing tables can be merged in a common table</w:t>
            </w:r>
          </w:p>
          <w:p w14:paraId="0ED6F5F9" w14:textId="77777777" w:rsidR="007B53E6" w:rsidRDefault="00D60E4B">
            <w:pPr>
              <w:spacing w:after="120"/>
              <w:rPr>
                <w:bCs/>
                <w:color w:val="0070C0"/>
                <w:u w:val="single"/>
                <w:lang w:eastAsia="ko-KR"/>
              </w:rPr>
            </w:pPr>
            <w:r>
              <w:rPr>
                <w:bCs/>
                <w:color w:val="0070C0"/>
                <w:u w:val="single"/>
                <w:lang w:eastAsia="ko-KR"/>
              </w:rPr>
              <w:t>We prefer Option 1 (yes). But for the sake of making progress, we are ok to compromise and keep tables separated as long as we no longer specify the Tx harmonic MSD and the Rx harmonic mixing MSD for every single CBW of the victim’s band.</w:t>
            </w:r>
          </w:p>
          <w:p w14:paraId="67A7072E" w14:textId="77777777" w:rsidR="007B53E6" w:rsidRDefault="00D60E4B">
            <w:pPr>
              <w:spacing w:after="120"/>
              <w:rPr>
                <w:b/>
                <w:color w:val="0070C0"/>
                <w:u w:val="single"/>
                <w:lang w:eastAsia="ko-KR"/>
              </w:rPr>
            </w:pPr>
            <w:r>
              <w:rPr>
                <w:b/>
                <w:color w:val="0070C0"/>
                <w:u w:val="single"/>
                <w:lang w:eastAsia="ko-KR"/>
              </w:rPr>
              <w:t>Issue 2-3-2: Is it agreeable that PC2 and PC3 MSD should be merged in the common table?</w:t>
            </w:r>
          </w:p>
          <w:p w14:paraId="0DCB529F"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 1 (Yes)</w:t>
            </w:r>
          </w:p>
          <w:p w14:paraId="4C2D483F" w14:textId="77777777" w:rsidR="007B53E6" w:rsidRDefault="00D60E4B">
            <w:pPr>
              <w:spacing w:after="120"/>
              <w:rPr>
                <w:b/>
                <w:bCs/>
                <w:color w:val="0070C0"/>
                <w:u w:val="single"/>
                <w:lang w:eastAsia="ko-KR"/>
              </w:rPr>
            </w:pPr>
            <w:r>
              <w:rPr>
                <w:b/>
                <w:bCs/>
                <w:color w:val="0070C0"/>
                <w:u w:val="single"/>
                <w:lang w:eastAsia="ko-KR"/>
              </w:rPr>
              <w:t>Issue 2-3-3: Is it agreeable to adopt WF R4-2119878 proposal 4 option 1 for MSD due to harmonics?</w:t>
            </w:r>
          </w:p>
          <w:p w14:paraId="0039725B" w14:textId="77777777" w:rsidR="007B53E6" w:rsidRDefault="00D60E4B">
            <w:pPr>
              <w:spacing w:after="120"/>
              <w:rPr>
                <w:color w:val="0070C0"/>
                <w:u w:val="single"/>
                <w:lang w:eastAsia="ko-KR"/>
              </w:rPr>
            </w:pPr>
            <w:r>
              <w:rPr>
                <w:color w:val="0070C0"/>
                <w:u w:val="single"/>
                <w:lang w:eastAsia="ko-KR"/>
              </w:rPr>
              <w:t>In our opinion, option 1 “yes”, but if the consensus in 2-3-1 is to keep the tables separated then we are ok to compromise and keep separate tables for Rx/Tx harmonic MSD, while regrouping PC2 and PC3 in each of these tables (issue 2-3-2 option 1). This compromise will achieve ample simplifications.</w:t>
            </w:r>
          </w:p>
        </w:tc>
      </w:tr>
      <w:tr w:rsidR="007B53E6" w14:paraId="2CF404E0" w14:textId="77777777">
        <w:tc>
          <w:tcPr>
            <w:tcW w:w="1236" w:type="dxa"/>
          </w:tcPr>
          <w:p w14:paraId="0008E177"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FBE469A" w14:textId="77777777" w:rsidR="007B53E6" w:rsidRDefault="00D60E4B">
            <w:pPr>
              <w:spacing w:after="120"/>
              <w:rPr>
                <w:b/>
                <w:color w:val="0070C0"/>
                <w:u w:val="single"/>
                <w:lang w:eastAsia="ko-KR"/>
              </w:rPr>
            </w:pPr>
            <w:r>
              <w:rPr>
                <w:b/>
                <w:color w:val="0070C0"/>
                <w:u w:val="single"/>
                <w:lang w:eastAsia="ko-KR"/>
              </w:rPr>
              <w:t>Issue 2-3-1: Is it agreeable that Tx / Rx harmonic mixing tables can be merged in a common table</w:t>
            </w:r>
          </w:p>
          <w:p w14:paraId="71A780DF" w14:textId="77777777" w:rsidR="007B53E6" w:rsidRDefault="00D60E4B">
            <w:pPr>
              <w:spacing w:after="120"/>
              <w:rPr>
                <w:bCs/>
                <w:color w:val="0070C0"/>
                <w:u w:val="single"/>
                <w:lang w:eastAsia="ko-KR"/>
              </w:rPr>
            </w:pPr>
            <w:r>
              <w:rPr>
                <w:bCs/>
                <w:color w:val="0070C0"/>
                <w:u w:val="single"/>
                <w:lang w:eastAsia="ko-KR"/>
              </w:rPr>
              <w:t>Option 1. It may bring some benefits from specification architecture and mainteinance.</w:t>
            </w:r>
          </w:p>
          <w:p w14:paraId="4207ED76" w14:textId="77777777" w:rsidR="007B53E6" w:rsidRDefault="00D60E4B">
            <w:pPr>
              <w:spacing w:after="120"/>
              <w:rPr>
                <w:b/>
                <w:color w:val="0070C0"/>
                <w:u w:val="single"/>
                <w:lang w:eastAsia="ko-KR"/>
              </w:rPr>
            </w:pPr>
            <w:r>
              <w:rPr>
                <w:b/>
                <w:color w:val="0070C0"/>
                <w:u w:val="single"/>
                <w:lang w:eastAsia="ko-KR"/>
              </w:rPr>
              <w:t>Issue 2-3-2: Is it agreeable that PC2 and PC3 MSD should be merged in the common table?</w:t>
            </w:r>
          </w:p>
          <w:p w14:paraId="452DAAD9"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 1. Question here is how to coordinate the working group and different WI rapporteur to implement it.</w:t>
            </w:r>
          </w:p>
          <w:p w14:paraId="04001EA7" w14:textId="77777777" w:rsidR="007B53E6" w:rsidRDefault="00D60E4B">
            <w:pPr>
              <w:spacing w:after="120"/>
              <w:rPr>
                <w:b/>
                <w:bCs/>
                <w:color w:val="0070C0"/>
                <w:u w:val="single"/>
                <w:lang w:eastAsia="ko-KR"/>
              </w:rPr>
            </w:pPr>
            <w:r>
              <w:rPr>
                <w:b/>
                <w:bCs/>
                <w:color w:val="0070C0"/>
                <w:u w:val="single"/>
                <w:lang w:eastAsia="ko-KR"/>
              </w:rPr>
              <w:t>Issue 2-3-3: Is it agreeable to adopt WF R4-2119878 proposal 4 option 1 for MSD due to harmonics?</w:t>
            </w:r>
          </w:p>
          <w:p w14:paraId="13A49BA7" w14:textId="77777777" w:rsidR="007B53E6" w:rsidRDefault="00D60E4B">
            <w:pPr>
              <w:spacing w:after="120"/>
              <w:rPr>
                <w:b/>
                <w:color w:val="0070C0"/>
                <w:u w:val="single"/>
                <w:lang w:eastAsia="ko-KR"/>
              </w:rPr>
            </w:pPr>
            <w:r>
              <w:rPr>
                <w:color w:val="0070C0"/>
                <w:u w:val="single"/>
                <w:lang w:eastAsia="ko-KR"/>
              </w:rPr>
              <w:t>Option 1 looks simple and unified. Maybe SCS of UL and DL should be added, as well.</w:t>
            </w:r>
          </w:p>
        </w:tc>
      </w:tr>
      <w:tr w:rsidR="007B53E6" w14:paraId="2BB0340E" w14:textId="77777777">
        <w:tc>
          <w:tcPr>
            <w:tcW w:w="1236" w:type="dxa"/>
          </w:tcPr>
          <w:p w14:paraId="286BC97D"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1D7828" w14:textId="77777777" w:rsidR="007B53E6" w:rsidRDefault="00D60E4B">
            <w:pPr>
              <w:spacing w:after="120"/>
              <w:rPr>
                <w:b/>
                <w:color w:val="0070C0"/>
                <w:u w:val="single"/>
                <w:lang w:eastAsia="ko-KR"/>
              </w:rPr>
            </w:pPr>
            <w:r>
              <w:rPr>
                <w:b/>
                <w:color w:val="0070C0"/>
                <w:u w:val="single"/>
                <w:lang w:eastAsia="ko-KR"/>
              </w:rPr>
              <w:t>Issue 2-3-</w:t>
            </w:r>
            <w:r>
              <w:rPr>
                <w:rFonts w:hint="eastAsia"/>
                <w:b/>
                <w:color w:val="0070C0"/>
                <w:u w:val="single"/>
                <w:lang w:val="en-US" w:eastAsia="zh-CN"/>
              </w:rPr>
              <w:t>2</w:t>
            </w:r>
            <w:r>
              <w:rPr>
                <w:b/>
                <w:color w:val="0070C0"/>
                <w:u w:val="single"/>
                <w:lang w:eastAsia="ko-KR"/>
              </w:rPr>
              <w:t>:</w:t>
            </w:r>
          </w:p>
          <w:p w14:paraId="679775C3" w14:textId="77777777" w:rsidR="007B53E6" w:rsidRDefault="00D60E4B">
            <w:pPr>
              <w:spacing w:after="120"/>
              <w:rPr>
                <w:b/>
                <w:color w:val="0070C0"/>
                <w:u w:val="single"/>
                <w:lang w:val="en-US" w:eastAsia="ko-KR"/>
              </w:rPr>
            </w:pPr>
            <w:r>
              <w:rPr>
                <w:bCs/>
                <w:color w:val="0070C0"/>
                <w:u w:val="single"/>
                <w:lang w:eastAsia="ko-KR"/>
              </w:rPr>
              <w:t xml:space="preserve">Option </w:t>
            </w:r>
            <w:r>
              <w:rPr>
                <w:rFonts w:hint="eastAsia"/>
                <w:bCs/>
                <w:color w:val="0070C0"/>
                <w:u w:val="single"/>
                <w:lang w:val="en-US" w:eastAsia="zh-CN"/>
              </w:rPr>
              <w:t>2. O</w:t>
            </w:r>
            <w:r>
              <w:rPr>
                <w:rFonts w:hint="eastAsia"/>
                <w:color w:val="0070C0"/>
                <w:u w:val="single"/>
                <w:lang w:val="en-US" w:eastAsia="zh-CN"/>
              </w:rPr>
              <w:t xml:space="preserve">verlapping would happen in different rapporteurs big CR since same table is implemented. </w:t>
            </w:r>
            <w:r>
              <w:rPr>
                <w:rFonts w:eastAsiaTheme="minorEastAsia"/>
                <w:color w:val="0070C0"/>
                <w:lang w:val="en-US" w:eastAsia="zh-CN"/>
              </w:rPr>
              <w:t>Coordinat</w:t>
            </w:r>
            <w:r>
              <w:rPr>
                <w:rFonts w:eastAsiaTheme="minorEastAsia" w:hint="eastAsia"/>
                <w:color w:val="0070C0"/>
                <w:lang w:val="en-US" w:eastAsia="zh-CN"/>
              </w:rPr>
              <w:t xml:space="preserve">ion between </w:t>
            </w:r>
            <w:r>
              <w:rPr>
                <w:rFonts w:hint="eastAsia"/>
                <w:color w:val="0070C0"/>
                <w:u w:val="single"/>
                <w:lang w:val="en-US" w:eastAsia="zh-CN"/>
              </w:rPr>
              <w:t>rapporteurs are not always workable.</w:t>
            </w:r>
          </w:p>
          <w:p w14:paraId="388DB4DF" w14:textId="77777777" w:rsidR="007B53E6" w:rsidRDefault="00D60E4B">
            <w:pPr>
              <w:spacing w:after="120"/>
              <w:rPr>
                <w:b/>
                <w:color w:val="0070C0"/>
                <w:u w:val="single"/>
                <w:lang w:eastAsia="ko-KR"/>
              </w:rPr>
            </w:pPr>
            <w:r>
              <w:rPr>
                <w:b/>
                <w:color w:val="0070C0"/>
                <w:u w:val="single"/>
                <w:lang w:eastAsia="ko-KR"/>
              </w:rPr>
              <w:t>Issue 2-3-3:</w:t>
            </w:r>
          </w:p>
          <w:p w14:paraId="2F60B298" w14:textId="77777777" w:rsidR="007B53E6" w:rsidRDefault="00D60E4B">
            <w:pPr>
              <w:spacing w:after="120"/>
              <w:rPr>
                <w:color w:val="0070C0"/>
                <w:u w:val="single"/>
                <w:lang w:val="en-US" w:eastAsia="zh-CN"/>
              </w:rPr>
            </w:pPr>
            <w:r>
              <w:rPr>
                <w:rFonts w:hint="eastAsia"/>
                <w:color w:val="0070C0"/>
                <w:u w:val="single"/>
                <w:lang w:val="en-US" w:eastAsia="zh-CN"/>
              </w:rPr>
              <w:t>Separate the tables for PC2 and PC3.</w:t>
            </w:r>
          </w:p>
        </w:tc>
      </w:tr>
      <w:tr w:rsidR="007B53E6" w14:paraId="590E0CEC" w14:textId="77777777">
        <w:tc>
          <w:tcPr>
            <w:tcW w:w="1236" w:type="dxa"/>
          </w:tcPr>
          <w:p w14:paraId="21C9D7D4"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57699237" w14:textId="77777777" w:rsidR="007B53E6" w:rsidRDefault="00D60E4B">
            <w:pPr>
              <w:spacing w:after="120"/>
              <w:rPr>
                <w:b/>
                <w:color w:val="0070C0"/>
                <w:u w:val="single"/>
                <w:lang w:eastAsia="ko-KR"/>
              </w:rPr>
            </w:pPr>
            <w:r>
              <w:rPr>
                <w:b/>
                <w:color w:val="0070C0"/>
                <w:u w:val="single"/>
                <w:lang w:eastAsia="ko-KR"/>
              </w:rPr>
              <w:t>Issue 2-3-1: Is it agreeable that Tx / Rx harmonic mixing tables can be merged in a common table</w:t>
            </w:r>
          </w:p>
          <w:p w14:paraId="081B3CA6" w14:textId="77777777" w:rsidR="007B53E6" w:rsidRDefault="00D60E4B">
            <w:pPr>
              <w:spacing w:after="120"/>
              <w:rPr>
                <w:rFonts w:eastAsiaTheme="minorEastAsia"/>
                <w:color w:val="0070C0"/>
                <w:lang w:val="en-US" w:eastAsia="zh-TW"/>
              </w:rPr>
            </w:pPr>
            <w:r>
              <w:rPr>
                <w:rFonts w:eastAsiaTheme="minorEastAsia" w:hint="eastAsia"/>
                <w:color w:val="0070C0"/>
                <w:lang w:val="en-US" w:eastAsia="zh-TW"/>
              </w:rPr>
              <w:t>Slightly prefer option 2, but can hear more views on it.</w:t>
            </w:r>
          </w:p>
          <w:p w14:paraId="17F258AA" w14:textId="77777777" w:rsidR="007B53E6" w:rsidRDefault="00D60E4B">
            <w:pPr>
              <w:spacing w:after="120"/>
              <w:rPr>
                <w:b/>
                <w:color w:val="0070C0"/>
                <w:u w:val="single"/>
                <w:lang w:eastAsia="ko-KR"/>
              </w:rPr>
            </w:pPr>
            <w:r>
              <w:rPr>
                <w:b/>
                <w:color w:val="0070C0"/>
                <w:u w:val="single"/>
                <w:lang w:eastAsia="ko-KR"/>
              </w:rPr>
              <w:t>Issue 2-3-2: Is it agreeable that PC2 and PC3 MSD should be merged in the common table</w:t>
            </w:r>
          </w:p>
          <w:p w14:paraId="4740399D" w14:textId="77777777" w:rsidR="007B53E6" w:rsidRDefault="00D60E4B">
            <w:pPr>
              <w:spacing w:after="120"/>
              <w:rPr>
                <w:rFonts w:eastAsiaTheme="minorEastAsia"/>
                <w:color w:val="0070C0"/>
                <w:lang w:val="en-US" w:eastAsia="zh-TW"/>
              </w:rPr>
            </w:pPr>
            <w:r>
              <w:rPr>
                <w:rFonts w:eastAsiaTheme="minorEastAsia" w:hint="eastAsia"/>
                <w:color w:val="0070C0"/>
                <w:lang w:val="en-US" w:eastAsia="zh-TW"/>
              </w:rPr>
              <w:t>OK for option 1.</w:t>
            </w:r>
          </w:p>
          <w:p w14:paraId="05EF1D4C" w14:textId="77777777" w:rsidR="007B53E6" w:rsidRDefault="00D60E4B">
            <w:pPr>
              <w:spacing w:after="120"/>
              <w:rPr>
                <w:rFonts w:eastAsiaTheme="minorEastAsia"/>
                <w:b/>
                <w:color w:val="0070C0"/>
                <w:u w:val="single"/>
                <w:lang w:eastAsia="zh-TW"/>
              </w:rPr>
            </w:pPr>
            <w:r>
              <w:rPr>
                <w:b/>
                <w:color w:val="0070C0"/>
                <w:u w:val="single"/>
                <w:lang w:eastAsia="ko-KR"/>
              </w:rPr>
              <w:t>Issue 2-3-</w:t>
            </w:r>
            <w:r>
              <w:rPr>
                <w:rFonts w:hint="eastAsia"/>
                <w:b/>
                <w:color w:val="0070C0"/>
                <w:u w:val="single"/>
                <w:lang w:eastAsia="zh-TW"/>
              </w:rPr>
              <w:t>3</w:t>
            </w:r>
            <w:r>
              <w:rPr>
                <w:b/>
                <w:color w:val="0070C0"/>
                <w:u w:val="single"/>
                <w:lang w:eastAsia="ko-KR"/>
              </w:rPr>
              <w:t>:</w:t>
            </w:r>
          </w:p>
          <w:p w14:paraId="4143973E" w14:textId="77777777" w:rsidR="007B53E6" w:rsidRDefault="00D60E4B">
            <w:pPr>
              <w:spacing w:after="120"/>
              <w:rPr>
                <w:b/>
                <w:color w:val="0070C0"/>
                <w:u w:val="single"/>
                <w:lang w:eastAsia="ko-KR"/>
              </w:rPr>
            </w:pPr>
            <w:r>
              <w:rPr>
                <w:rFonts w:eastAsiaTheme="minorEastAsia" w:hint="eastAsia"/>
                <w:color w:val="0070C0"/>
                <w:lang w:eastAsia="zh-TW"/>
              </w:rPr>
              <w:t>One comment on the frequency test point that it seems RAN5 had already worked on the reference test point on each band, we are wondering whether it can leave it up to RAN5, and we just specify the condition in RAN4.</w:t>
            </w:r>
          </w:p>
        </w:tc>
      </w:tr>
      <w:tr w:rsidR="007B53E6" w14:paraId="719B9914" w14:textId="77777777">
        <w:tc>
          <w:tcPr>
            <w:tcW w:w="1236" w:type="dxa"/>
          </w:tcPr>
          <w:p w14:paraId="0B12AD0D" w14:textId="77777777" w:rsidR="007B53E6" w:rsidRDefault="00D60E4B">
            <w:pPr>
              <w:spacing w:after="120"/>
              <w:rPr>
                <w:rFonts w:eastAsiaTheme="minorEastAsia"/>
                <w:color w:val="0070C0"/>
                <w:lang w:val="en-US" w:eastAsia="zh-TW"/>
              </w:rPr>
            </w:pPr>
            <w:r>
              <w:rPr>
                <w:rFonts w:eastAsiaTheme="minorEastAsia"/>
                <w:color w:val="0070C0"/>
                <w:lang w:val="en-US" w:eastAsia="zh-CN"/>
              </w:rPr>
              <w:t>Qualcomm</w:t>
            </w:r>
          </w:p>
        </w:tc>
        <w:tc>
          <w:tcPr>
            <w:tcW w:w="8395" w:type="dxa"/>
          </w:tcPr>
          <w:p w14:paraId="6685941A" w14:textId="77777777" w:rsidR="007B53E6" w:rsidRDefault="00D60E4B">
            <w:pPr>
              <w:spacing w:after="120"/>
              <w:rPr>
                <w:b/>
                <w:color w:val="0070C0"/>
                <w:u w:val="single"/>
                <w:lang w:eastAsia="ko-KR"/>
              </w:rPr>
            </w:pPr>
            <w:r>
              <w:rPr>
                <w:b/>
                <w:color w:val="0070C0"/>
                <w:u w:val="single"/>
                <w:lang w:eastAsia="ko-KR"/>
              </w:rPr>
              <w:t>Issue 2-3-1: Is it agreeable that Tx / Rx harmonic mixing tables can be merged in a common table</w:t>
            </w:r>
          </w:p>
          <w:p w14:paraId="2D8F951E"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 2: No</w:t>
            </w:r>
          </w:p>
          <w:p w14:paraId="78587A69" w14:textId="77777777" w:rsidR="007B53E6" w:rsidRDefault="00D60E4B">
            <w:pPr>
              <w:spacing w:after="120"/>
              <w:rPr>
                <w:b/>
                <w:color w:val="0070C0"/>
                <w:u w:val="single"/>
                <w:lang w:eastAsia="ko-KR"/>
              </w:rPr>
            </w:pPr>
            <w:r>
              <w:rPr>
                <w:b/>
                <w:color w:val="0070C0"/>
                <w:u w:val="single"/>
                <w:lang w:eastAsia="ko-KR"/>
              </w:rPr>
              <w:t>Issue 2-3-2: Is it agreeable that PC2 and PC3 MSD should be merged in the common table</w:t>
            </w:r>
          </w:p>
          <w:p w14:paraId="755CF82A"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 1: Yes</w:t>
            </w:r>
          </w:p>
          <w:p w14:paraId="0AA9645D" w14:textId="77777777" w:rsidR="007B53E6" w:rsidRDefault="00D60E4B">
            <w:pPr>
              <w:spacing w:after="120"/>
              <w:rPr>
                <w:b/>
                <w:bCs/>
                <w:color w:val="0070C0"/>
                <w:u w:val="single"/>
                <w:lang w:eastAsia="ko-KR"/>
              </w:rPr>
            </w:pPr>
            <w:r>
              <w:rPr>
                <w:b/>
                <w:bCs/>
                <w:color w:val="0070C0"/>
                <w:u w:val="single"/>
                <w:lang w:eastAsia="ko-KR"/>
              </w:rPr>
              <w:lastRenderedPageBreak/>
              <w:t>Issue 2-3-3: Is it agreeable to adopt WF R4-2119878 proposal 4 option 1 for MSD due to harmonics?</w:t>
            </w:r>
          </w:p>
          <w:p w14:paraId="1F7BF610" w14:textId="77777777" w:rsidR="007B53E6" w:rsidRDefault="00D60E4B">
            <w:pPr>
              <w:spacing w:after="120"/>
              <w:rPr>
                <w:b/>
                <w:color w:val="0070C0"/>
                <w:u w:val="single"/>
                <w:lang w:eastAsia="ko-KR"/>
              </w:rPr>
            </w:pPr>
            <w:r>
              <w:rPr>
                <w:color w:val="0070C0"/>
                <w:u w:val="single"/>
                <w:lang w:eastAsia="ko-KR"/>
              </w:rPr>
              <w:t>Option 2. format ok, but it is preferable to separate harmonic mixing from UL harmonic. Is this not the same question as 2-3-1?</w:t>
            </w:r>
          </w:p>
        </w:tc>
      </w:tr>
    </w:tbl>
    <w:p w14:paraId="794C893A" w14:textId="77777777" w:rsidR="007B53E6" w:rsidRDefault="00D60E4B">
      <w:pPr>
        <w:rPr>
          <w:color w:val="0070C0"/>
          <w:lang w:val="en-US" w:eastAsia="zh-CN"/>
        </w:rPr>
      </w:pPr>
      <w:r>
        <w:rPr>
          <w:rFonts w:hint="eastAsia"/>
          <w:color w:val="0070C0"/>
          <w:lang w:val="en-US" w:eastAsia="zh-CN"/>
        </w:rPr>
        <w:lastRenderedPageBreak/>
        <w:t xml:space="preserve"> </w:t>
      </w:r>
    </w:p>
    <w:p w14:paraId="083964BE" w14:textId="77777777" w:rsidR="007B53E6" w:rsidRDefault="007B53E6">
      <w:pPr>
        <w:rPr>
          <w:color w:val="0070C0"/>
          <w:lang w:val="en-US" w:eastAsia="zh-CN"/>
        </w:rPr>
      </w:pPr>
    </w:p>
    <w:p w14:paraId="1CDA8B71" w14:textId="77777777" w:rsidR="007B53E6" w:rsidRDefault="00D60E4B">
      <w:pPr>
        <w:pStyle w:val="3"/>
        <w:rPr>
          <w:sz w:val="24"/>
          <w:szCs w:val="16"/>
        </w:rPr>
      </w:pPr>
      <w:r>
        <w:rPr>
          <w:sz w:val="24"/>
          <w:szCs w:val="16"/>
        </w:rPr>
        <w:t>CRs/TPs comments collection</w:t>
      </w:r>
    </w:p>
    <w:p w14:paraId="07242D4B" w14:textId="77777777" w:rsidR="007B53E6" w:rsidRDefault="007B53E6">
      <w:pPr>
        <w:rPr>
          <w:i/>
          <w:color w:val="0070C0"/>
          <w:lang w:val="en-US" w:eastAsia="zh-CN"/>
        </w:rPr>
      </w:pPr>
    </w:p>
    <w:tbl>
      <w:tblPr>
        <w:tblStyle w:val="af3"/>
        <w:tblW w:w="0" w:type="auto"/>
        <w:tblLook w:val="04A0" w:firstRow="1" w:lastRow="0" w:firstColumn="1" w:lastColumn="0" w:noHBand="0" w:noVBand="1"/>
      </w:tblPr>
      <w:tblGrid>
        <w:gridCol w:w="1233"/>
        <w:gridCol w:w="8398"/>
      </w:tblGrid>
      <w:tr w:rsidR="007B53E6" w14:paraId="30258B13" w14:textId="77777777">
        <w:tc>
          <w:tcPr>
            <w:tcW w:w="1233" w:type="dxa"/>
          </w:tcPr>
          <w:p w14:paraId="11EA556A"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5DB7BB4"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B53E6" w14:paraId="3474D6AE" w14:textId="77777777">
        <w:tc>
          <w:tcPr>
            <w:tcW w:w="1233" w:type="dxa"/>
            <w:vMerge w:val="restart"/>
          </w:tcPr>
          <w:p w14:paraId="2B5513D9"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XXX</w:t>
            </w:r>
          </w:p>
        </w:tc>
        <w:tc>
          <w:tcPr>
            <w:tcW w:w="8398" w:type="dxa"/>
          </w:tcPr>
          <w:p w14:paraId="79E72B4B"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Company A</w:t>
            </w:r>
          </w:p>
        </w:tc>
      </w:tr>
      <w:tr w:rsidR="007B53E6" w14:paraId="1E111605" w14:textId="77777777">
        <w:tc>
          <w:tcPr>
            <w:tcW w:w="1233" w:type="dxa"/>
            <w:vMerge/>
          </w:tcPr>
          <w:p w14:paraId="015CA390" w14:textId="77777777" w:rsidR="007B53E6" w:rsidRDefault="007B53E6">
            <w:pPr>
              <w:spacing w:after="120"/>
              <w:rPr>
                <w:rFonts w:eastAsiaTheme="minorEastAsia"/>
                <w:color w:val="0070C0"/>
                <w:lang w:val="en-US" w:eastAsia="zh-CN"/>
              </w:rPr>
            </w:pPr>
          </w:p>
        </w:tc>
        <w:tc>
          <w:tcPr>
            <w:tcW w:w="8398" w:type="dxa"/>
          </w:tcPr>
          <w:p w14:paraId="59FB7053"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53E6" w14:paraId="5DBD02AA" w14:textId="77777777">
        <w:tc>
          <w:tcPr>
            <w:tcW w:w="1233" w:type="dxa"/>
            <w:vMerge/>
          </w:tcPr>
          <w:p w14:paraId="1086720B" w14:textId="77777777" w:rsidR="007B53E6" w:rsidRDefault="007B53E6">
            <w:pPr>
              <w:spacing w:after="120"/>
              <w:rPr>
                <w:rFonts w:eastAsiaTheme="minorEastAsia"/>
                <w:color w:val="0070C0"/>
                <w:lang w:val="en-US" w:eastAsia="zh-CN"/>
              </w:rPr>
            </w:pPr>
          </w:p>
        </w:tc>
        <w:tc>
          <w:tcPr>
            <w:tcW w:w="8398" w:type="dxa"/>
          </w:tcPr>
          <w:p w14:paraId="10D1DAA1" w14:textId="77777777" w:rsidR="007B53E6" w:rsidRDefault="007B53E6">
            <w:pPr>
              <w:spacing w:after="120"/>
              <w:rPr>
                <w:rFonts w:eastAsiaTheme="minorEastAsia"/>
                <w:color w:val="0070C0"/>
                <w:lang w:val="en-US" w:eastAsia="zh-CN"/>
              </w:rPr>
            </w:pPr>
          </w:p>
        </w:tc>
      </w:tr>
    </w:tbl>
    <w:p w14:paraId="371C2C18" w14:textId="77777777" w:rsidR="007B53E6" w:rsidRDefault="007B53E6">
      <w:pPr>
        <w:rPr>
          <w:color w:val="0070C0"/>
          <w:lang w:val="en-US" w:eastAsia="zh-CN"/>
        </w:rPr>
      </w:pPr>
    </w:p>
    <w:p w14:paraId="4ED4639E" w14:textId="77777777" w:rsidR="007B53E6" w:rsidRDefault="00D60E4B">
      <w:pPr>
        <w:pStyle w:val="2"/>
      </w:pPr>
      <w:r>
        <w:t>Summary</w:t>
      </w:r>
      <w:r>
        <w:rPr>
          <w:rFonts w:hint="eastAsia"/>
        </w:rPr>
        <w:t xml:space="preserve"> for 1st round </w:t>
      </w:r>
    </w:p>
    <w:p w14:paraId="44FE8881" w14:textId="77777777" w:rsidR="007B53E6" w:rsidRDefault="00D60E4B">
      <w:pPr>
        <w:pStyle w:val="3"/>
        <w:rPr>
          <w:sz w:val="24"/>
          <w:szCs w:val="16"/>
        </w:rPr>
      </w:pPr>
      <w:r>
        <w:rPr>
          <w:sz w:val="24"/>
          <w:szCs w:val="16"/>
        </w:rPr>
        <w:t xml:space="preserve">Open issues </w:t>
      </w:r>
    </w:p>
    <w:p w14:paraId="73C78A1D" w14:textId="77777777" w:rsidR="007B53E6" w:rsidRDefault="00D60E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7B53E6" w14:paraId="031CEACC" w14:textId="77777777">
        <w:tc>
          <w:tcPr>
            <w:tcW w:w="1242" w:type="dxa"/>
          </w:tcPr>
          <w:p w14:paraId="490A5ECA" w14:textId="77777777" w:rsidR="007B53E6" w:rsidRDefault="007B53E6">
            <w:pPr>
              <w:rPr>
                <w:rFonts w:eastAsiaTheme="minorEastAsia"/>
                <w:b/>
                <w:bCs/>
                <w:color w:val="0070C0"/>
                <w:lang w:val="en-US" w:eastAsia="zh-CN"/>
              </w:rPr>
            </w:pPr>
          </w:p>
        </w:tc>
        <w:tc>
          <w:tcPr>
            <w:tcW w:w="8615" w:type="dxa"/>
          </w:tcPr>
          <w:p w14:paraId="2DE346B9" w14:textId="77777777" w:rsidR="007B53E6" w:rsidRDefault="00D60E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53E6" w14:paraId="76D0F719" w14:textId="77777777">
        <w:tc>
          <w:tcPr>
            <w:tcW w:w="1242" w:type="dxa"/>
          </w:tcPr>
          <w:p w14:paraId="07684172" w14:textId="77777777" w:rsidR="007B53E6" w:rsidRDefault="00D60E4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45A361C5" w14:textId="77777777" w:rsidR="007B53E6" w:rsidRDefault="00D60E4B">
            <w:pPr>
              <w:rPr>
                <w:b/>
                <w:color w:val="0070C0"/>
                <w:lang w:eastAsia="zh-CN"/>
              </w:rPr>
            </w:pPr>
            <w:r>
              <w:rPr>
                <w:b/>
                <w:color w:val="0070C0"/>
                <w:lang w:eastAsia="ko-KR"/>
              </w:rPr>
              <w:t>Issue 2-1-1: The open issue is which release to be started</w:t>
            </w:r>
            <w:r>
              <w:rPr>
                <w:b/>
                <w:color w:val="0070C0"/>
                <w:lang w:eastAsia="zh-CN"/>
              </w:rPr>
              <w:t>.</w:t>
            </w:r>
          </w:p>
          <w:p w14:paraId="27EAAB9C" w14:textId="77777777" w:rsidR="007B53E6" w:rsidRDefault="00D60E4B">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hree companies support option 1. </w:t>
            </w:r>
          </w:p>
          <w:p w14:paraId="70C63D2F" w14:textId="77777777" w:rsidR="007B53E6" w:rsidRDefault="00D60E4B">
            <w:pPr>
              <w:rPr>
                <w:rFonts w:eastAsiaTheme="minorEastAsia"/>
                <w:i/>
                <w:color w:val="0070C0"/>
                <w:lang w:val="en-US" w:eastAsia="zh-CN"/>
              </w:rPr>
            </w:pPr>
            <w:r>
              <w:rPr>
                <w:rFonts w:eastAsiaTheme="minorEastAsia"/>
                <w:i/>
                <w:color w:val="0070C0"/>
                <w:lang w:val="en-US" w:eastAsia="zh-CN"/>
              </w:rPr>
              <w:t>One company comment which meeting to implement these changes and how to coordinate all the rapporteurs.</w:t>
            </w:r>
          </w:p>
          <w:p w14:paraId="00263927" w14:textId="77777777" w:rsidR="007B53E6" w:rsidRDefault="00D60E4B">
            <w:pPr>
              <w:rPr>
                <w:rFonts w:eastAsiaTheme="minorEastAsia"/>
                <w:i/>
                <w:color w:val="0070C0"/>
                <w:lang w:val="en-US" w:eastAsia="zh-CN"/>
              </w:rPr>
            </w:pPr>
            <w:r>
              <w:rPr>
                <w:rFonts w:eastAsiaTheme="minorEastAsia"/>
                <w:i/>
                <w:color w:val="0070C0"/>
                <w:lang w:val="en-US" w:eastAsia="zh-CN"/>
              </w:rPr>
              <w:t>One company comment on the impact on ENDC combos for R17.</w:t>
            </w:r>
          </w:p>
          <w:p w14:paraId="556B310F"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0C45E685" w14:textId="77777777" w:rsidR="007B53E6" w:rsidRDefault="00D60E4B">
            <w:pPr>
              <w:rPr>
                <w:rFonts w:eastAsiaTheme="minorEastAsia"/>
                <w:i/>
                <w:color w:val="0070C0"/>
                <w:lang w:val="en-US" w:eastAsia="zh-CN"/>
              </w:rPr>
            </w:pPr>
            <w:r>
              <w:rPr>
                <w:rFonts w:eastAsiaTheme="minorEastAsia"/>
                <w:i/>
                <w:color w:val="0070C0"/>
                <w:lang w:val="en-US" w:eastAsia="zh-CN"/>
              </w:rPr>
              <w:t xml:space="preserve">From moderators’ perspective, the combos introduced in R17 are allowed to be discussed. It’s encouraged to address companies’ comments </w:t>
            </w:r>
          </w:p>
          <w:p w14:paraId="70A9248D" w14:textId="77777777" w:rsidR="007B53E6" w:rsidRDefault="007B53E6">
            <w:pPr>
              <w:rPr>
                <w:rFonts w:eastAsiaTheme="minorEastAsia"/>
                <w:i/>
                <w:color w:val="0070C0"/>
                <w:lang w:val="en-US" w:eastAsia="zh-CN"/>
              </w:rPr>
            </w:pPr>
          </w:p>
          <w:p w14:paraId="23EC23D2" w14:textId="77777777" w:rsidR="007B53E6" w:rsidRDefault="00D60E4B">
            <w:pPr>
              <w:rPr>
                <w:rFonts w:eastAsiaTheme="minorEastAsia"/>
                <w:i/>
                <w:color w:val="0070C0"/>
                <w:lang w:val="en-US" w:eastAsia="zh-CN"/>
              </w:rPr>
            </w:pPr>
            <w:r>
              <w:rPr>
                <w:rFonts w:eastAsiaTheme="minorEastAsia" w:hint="eastAsia"/>
                <w:i/>
                <w:color w:val="0070C0"/>
                <w:lang w:val="en-US" w:eastAsia="zh-CN"/>
              </w:rPr>
              <w:t>Candidate options:</w:t>
            </w:r>
          </w:p>
          <w:p w14:paraId="3526E6A9" w14:textId="77777777" w:rsidR="007B53E6" w:rsidRDefault="00D60E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6BC427" w14:textId="77777777" w:rsidR="007B53E6" w:rsidRDefault="00D60E4B">
            <w:pPr>
              <w:rPr>
                <w:rFonts w:eastAsiaTheme="minorEastAsia"/>
                <w:i/>
                <w:color w:val="0070C0"/>
                <w:lang w:val="en-US" w:eastAsia="zh-CN"/>
              </w:rPr>
            </w:pPr>
            <w:r>
              <w:rPr>
                <w:b/>
                <w:color w:val="0070C0"/>
                <w:lang w:eastAsia="ko-KR"/>
              </w:rPr>
              <w:t>Issue 2-1-2: The open issue is whether the number of test points for a given MSD type and a given band combination should be kept to the strict minimum:</w:t>
            </w:r>
          </w:p>
          <w:p w14:paraId="3150CF15" w14:textId="77777777" w:rsidR="007B53E6" w:rsidRDefault="00D60E4B">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t seems that most of companies agree to reduce or restrict the number of test points. Companies need to clarify what the strict minimum means here. One company proposed maximum of 2 text points.</w:t>
            </w:r>
          </w:p>
          <w:p w14:paraId="042513FA"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1D7C0BE7" w14:textId="77777777" w:rsidR="007B53E6" w:rsidRDefault="00D60E4B">
            <w:pPr>
              <w:rPr>
                <w:rFonts w:eastAsiaTheme="minorEastAsia"/>
                <w:i/>
                <w:color w:val="0070C0"/>
                <w:lang w:val="en-US" w:eastAsia="zh-CN"/>
              </w:rPr>
            </w:pPr>
            <w:r>
              <w:rPr>
                <w:rFonts w:eastAsiaTheme="minorEastAsia"/>
                <w:i/>
                <w:color w:val="0070C0"/>
                <w:lang w:val="en-US" w:eastAsia="zh-CN"/>
              </w:rPr>
              <w:t>It’s agreed to reduce or restrict the number of test points for a given MSD type and a given band combination</w:t>
            </w:r>
          </w:p>
          <w:p w14:paraId="3AE16B98" w14:textId="77777777" w:rsidR="007B53E6" w:rsidRDefault="00D60E4B">
            <w:pPr>
              <w:ind w:firstLineChars="100" w:firstLine="20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the number of text points.</w:t>
            </w:r>
          </w:p>
          <w:p w14:paraId="74E9756A" w14:textId="77777777" w:rsidR="007B53E6" w:rsidRDefault="00D60E4B">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B4A637C" w14:textId="77777777" w:rsidR="007B53E6" w:rsidRDefault="00D60E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D76F2E" w14:textId="77777777" w:rsidR="007B53E6" w:rsidRDefault="007B53E6">
            <w:pPr>
              <w:rPr>
                <w:rFonts w:eastAsiaTheme="minorEastAsia"/>
                <w:color w:val="0070C0"/>
                <w:lang w:val="en-US" w:eastAsia="zh-CN"/>
              </w:rPr>
            </w:pPr>
          </w:p>
        </w:tc>
      </w:tr>
      <w:tr w:rsidR="007B53E6" w14:paraId="7DBAFDFE" w14:textId="77777777">
        <w:tc>
          <w:tcPr>
            <w:tcW w:w="1242" w:type="dxa"/>
          </w:tcPr>
          <w:p w14:paraId="49A46D8C" w14:textId="77777777" w:rsidR="007B53E6" w:rsidRDefault="00D60E4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440B6A40" w14:textId="77777777" w:rsidR="007B53E6" w:rsidRDefault="00D60E4B">
            <w:pPr>
              <w:rPr>
                <w:b/>
                <w:color w:val="0070C0"/>
                <w:u w:val="single"/>
                <w:lang w:eastAsia="ko-KR"/>
              </w:rPr>
            </w:pPr>
            <w:r>
              <w:rPr>
                <w:b/>
                <w:color w:val="0070C0"/>
                <w:u w:val="single"/>
                <w:lang w:eastAsia="ko-KR"/>
              </w:rPr>
              <w:t>Issue 2-2-1: How to arrange the interference type category for MSD due to cross-band isolation?</w:t>
            </w:r>
          </w:p>
          <w:p w14:paraId="04F803A7"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39B0CE72" w14:textId="77777777" w:rsidR="007B53E6" w:rsidRDefault="00D60E4B">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1a is agreed.</w:t>
            </w:r>
          </w:p>
          <w:p w14:paraId="4EECCEC5" w14:textId="77777777" w:rsidR="007B53E6" w:rsidRDefault="007B53E6">
            <w:pPr>
              <w:rPr>
                <w:rFonts w:eastAsiaTheme="minorEastAsia"/>
                <w:i/>
                <w:color w:val="0070C0"/>
                <w:lang w:val="en-US" w:eastAsia="zh-CN"/>
              </w:rPr>
            </w:pPr>
          </w:p>
          <w:p w14:paraId="6DC52FDC" w14:textId="77777777" w:rsidR="007B53E6" w:rsidRDefault="00D60E4B">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40C9F206" w14:textId="77777777" w:rsidR="007B53E6" w:rsidRDefault="00D60E4B">
            <w:pPr>
              <w:rPr>
                <w:rFonts w:eastAsiaTheme="minorEastAsia"/>
                <w:i/>
                <w:color w:val="0070C0"/>
                <w:lang w:val="en-US" w:eastAsia="zh-CN"/>
              </w:rPr>
            </w:pPr>
            <w:r>
              <w:rPr>
                <w:rFonts w:eastAsiaTheme="minorEastAsia"/>
                <w:i/>
                <w:color w:val="0070C0"/>
                <w:lang w:val="en-US" w:eastAsia="zh-CN"/>
              </w:rPr>
              <w:t>Some guidelines can be agreed, but guideline B, D, E, F may need further clarification based on the comments.</w:t>
            </w:r>
          </w:p>
          <w:p w14:paraId="1E56A7A0"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7D6957A0" w14:textId="77777777" w:rsidR="007B53E6" w:rsidRDefault="00D60E4B">
            <w:pPr>
              <w:rPr>
                <w:rFonts w:eastAsiaTheme="minorEastAsia"/>
                <w:i/>
                <w:color w:val="0070C0"/>
                <w:lang w:val="en-US" w:eastAsia="zh-CN"/>
              </w:rPr>
            </w:pPr>
            <w:r>
              <w:rPr>
                <w:rFonts w:eastAsiaTheme="minorEastAsia"/>
                <w:i/>
                <w:color w:val="0070C0"/>
                <w:lang w:val="en-US" w:eastAsia="zh-CN"/>
              </w:rPr>
              <w:t>Further discuss guideline B, D, E, F and see whether they can be agreed after revising or clarifying them</w:t>
            </w:r>
          </w:p>
          <w:p w14:paraId="4D537F4C" w14:textId="77777777" w:rsidR="007B53E6" w:rsidRDefault="00D60E4B">
            <w:pPr>
              <w:rPr>
                <w:b/>
                <w:color w:val="0070C0"/>
                <w:u w:val="single"/>
                <w:lang w:eastAsia="ko-KR"/>
              </w:rPr>
            </w:pPr>
            <w:r>
              <w:rPr>
                <w:b/>
                <w:color w:val="0070C0"/>
                <w:u w:val="single"/>
                <w:lang w:eastAsia="ko-KR"/>
              </w:rPr>
              <w:t>Issue 2-2-4: How to specify the MSD due to cross band isolation (“&gt;ACLR2”) for Rel-17 band combinations.</w:t>
            </w:r>
          </w:p>
          <w:p w14:paraId="17476F49" w14:textId="77777777" w:rsidR="007B53E6" w:rsidRDefault="00D60E4B">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our companies support option 1</w:t>
            </w:r>
          </w:p>
          <w:p w14:paraId="2A8513D8"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4E571484" w14:textId="77777777" w:rsidR="007B53E6" w:rsidRDefault="00D60E4B">
            <w:pPr>
              <w:rPr>
                <w:rFonts w:eastAsiaTheme="minorEastAsia"/>
                <w:i/>
                <w:color w:val="0070C0"/>
                <w:lang w:val="en-US" w:eastAsia="zh-CN"/>
              </w:rPr>
            </w:pPr>
            <w:r>
              <w:rPr>
                <w:rFonts w:eastAsiaTheme="minorEastAsia"/>
                <w:i/>
                <w:color w:val="0070C0"/>
                <w:lang w:val="en-US" w:eastAsia="zh-CN"/>
              </w:rPr>
              <w:t>Option 1 as baseline.</w:t>
            </w:r>
          </w:p>
        </w:tc>
      </w:tr>
      <w:tr w:rsidR="007B53E6" w14:paraId="3C31E2FA" w14:textId="77777777">
        <w:tc>
          <w:tcPr>
            <w:tcW w:w="1242" w:type="dxa"/>
          </w:tcPr>
          <w:p w14:paraId="09AEE4A6" w14:textId="77777777" w:rsidR="007B53E6" w:rsidRDefault="00D60E4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15867306" w14:textId="77777777" w:rsidR="007B53E6" w:rsidRDefault="00D60E4B">
            <w:pPr>
              <w:rPr>
                <w:b/>
                <w:color w:val="0070C0"/>
                <w:u w:val="single"/>
                <w:lang w:eastAsia="ko-KR"/>
              </w:rPr>
            </w:pPr>
            <w:r>
              <w:rPr>
                <w:b/>
                <w:color w:val="0070C0"/>
                <w:u w:val="single"/>
                <w:lang w:eastAsia="ko-KR"/>
              </w:rPr>
              <w:t>Issue 2-3-1: Is it agreeable that Tx / Rx harmonic mixing tables can be merged in a common table?</w:t>
            </w:r>
          </w:p>
          <w:p w14:paraId="61F761ED" w14:textId="77777777" w:rsidR="007B53E6" w:rsidRDefault="00D60E4B">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wo companies support option 1. Three companies support option 2.</w:t>
            </w:r>
          </w:p>
          <w:p w14:paraId="6A74BC81"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1B7080ED" w14:textId="77777777" w:rsidR="007B53E6" w:rsidRDefault="00D60E4B">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agreement.</w:t>
            </w:r>
          </w:p>
          <w:p w14:paraId="460EB254" w14:textId="77777777" w:rsidR="007B53E6" w:rsidRDefault="00D60E4B">
            <w:pPr>
              <w:rPr>
                <w:b/>
                <w:color w:val="0070C0"/>
                <w:u w:val="single"/>
                <w:lang w:eastAsia="ko-KR"/>
              </w:rPr>
            </w:pPr>
            <w:r>
              <w:rPr>
                <w:b/>
                <w:color w:val="0070C0"/>
                <w:u w:val="single"/>
                <w:lang w:eastAsia="ko-KR"/>
              </w:rPr>
              <w:t>Issue 2-3-2: Is it agreeable that PC2 and PC3 MSD should be merged in the common table?</w:t>
            </w:r>
          </w:p>
          <w:p w14:paraId="3CDC1D21" w14:textId="77777777" w:rsidR="007B53E6" w:rsidRDefault="00D60E4B">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ive companies support option 1. One company support option 2.</w:t>
            </w:r>
          </w:p>
          <w:p w14:paraId="635641F2"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7F2CBB46" w14:textId="77777777" w:rsidR="007B53E6" w:rsidRDefault="00D60E4B">
            <w:pPr>
              <w:rPr>
                <w:rFonts w:eastAsiaTheme="minorEastAsia"/>
                <w:i/>
                <w:color w:val="0070C0"/>
                <w:lang w:val="en-US" w:eastAsia="zh-CN"/>
              </w:rPr>
            </w:pPr>
            <w:r>
              <w:rPr>
                <w:rFonts w:eastAsiaTheme="minorEastAsia"/>
                <w:i/>
                <w:color w:val="0070C0"/>
                <w:lang w:val="en-US" w:eastAsia="zh-CN"/>
              </w:rPr>
              <w:t>PC2 and PC3 MSD should be merged in the common table, but companies need to clarify how to solve the overlapping in different rapporteurs big CR for same table.</w:t>
            </w:r>
          </w:p>
          <w:p w14:paraId="72196EE1" w14:textId="77777777" w:rsidR="007B53E6" w:rsidRDefault="00D60E4B">
            <w:pPr>
              <w:rPr>
                <w:b/>
                <w:color w:val="0070C0"/>
                <w:u w:val="single"/>
                <w:lang w:eastAsia="ko-KR"/>
              </w:rPr>
            </w:pPr>
            <w:r>
              <w:rPr>
                <w:b/>
                <w:color w:val="0070C0"/>
                <w:u w:val="single"/>
                <w:lang w:eastAsia="ko-KR"/>
              </w:rPr>
              <w:t>Issue 2-3-3: Is it agreeable to adopt WF R4-2119878 proposal 4 option 1 for MSD due to harmonics?</w:t>
            </w:r>
          </w:p>
          <w:p w14:paraId="54BF90B8" w14:textId="77777777" w:rsidR="007B53E6" w:rsidRDefault="00D60E4B">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t seems that the format of proposal can be baseline. Whether to separate Rx/Tx harmonic MSD and whether to merge PC2/PC3 table can follow the conclusion on issue 2-3-1 and issue 2-3-2.</w:t>
            </w:r>
          </w:p>
          <w:p w14:paraId="541FBABC" w14:textId="77777777" w:rsidR="007B53E6" w:rsidRDefault="00D60E4B">
            <w:pPr>
              <w:rPr>
                <w:rFonts w:eastAsiaTheme="minorEastAsia"/>
                <w:i/>
                <w:color w:val="0070C0"/>
                <w:lang w:val="en-US" w:eastAsia="zh-CN"/>
              </w:rPr>
            </w:pPr>
            <w:r>
              <w:rPr>
                <w:rFonts w:eastAsiaTheme="minorEastAsia"/>
                <w:i/>
                <w:color w:val="0070C0"/>
                <w:lang w:val="en-US" w:eastAsia="zh-CN"/>
              </w:rPr>
              <w:t>One company comment that the specific reference test point can be up to RAN5 and we just specify the condition in RAN4</w:t>
            </w:r>
          </w:p>
          <w:p w14:paraId="604B9A9B"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4F77241E" w14:textId="77777777" w:rsidR="007B53E6" w:rsidRDefault="00D60E4B">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whether we can achieve some limited options for this issue in the 2nd round WF</w:t>
            </w:r>
          </w:p>
          <w:p w14:paraId="28B17DBF" w14:textId="77777777" w:rsidR="007B53E6" w:rsidRDefault="007B53E6">
            <w:pPr>
              <w:rPr>
                <w:rFonts w:eastAsiaTheme="minorEastAsia"/>
                <w:i/>
                <w:color w:val="0070C0"/>
                <w:lang w:val="en-US" w:eastAsia="zh-CN"/>
              </w:rPr>
            </w:pPr>
          </w:p>
        </w:tc>
      </w:tr>
    </w:tbl>
    <w:p w14:paraId="60DD5B72" w14:textId="77777777" w:rsidR="007B53E6" w:rsidRDefault="007B53E6">
      <w:pPr>
        <w:rPr>
          <w:i/>
          <w:color w:val="0070C0"/>
          <w:lang w:val="en-US" w:eastAsia="zh-CN"/>
        </w:rPr>
      </w:pPr>
    </w:p>
    <w:p w14:paraId="270A2152" w14:textId="77777777" w:rsidR="007B53E6" w:rsidRDefault="007B53E6">
      <w:pPr>
        <w:rPr>
          <w:i/>
          <w:color w:val="0070C0"/>
          <w:lang w:val="en-US" w:eastAsia="zh-CN"/>
        </w:rPr>
      </w:pPr>
    </w:p>
    <w:p w14:paraId="4AAD18C3" w14:textId="77777777" w:rsidR="007B53E6" w:rsidRDefault="00D60E4B">
      <w:pPr>
        <w:pStyle w:val="3"/>
        <w:rPr>
          <w:sz w:val="24"/>
          <w:szCs w:val="16"/>
        </w:rPr>
      </w:pPr>
      <w:r>
        <w:rPr>
          <w:sz w:val="24"/>
          <w:szCs w:val="16"/>
        </w:rPr>
        <w:t>CRs/TPs</w:t>
      </w:r>
    </w:p>
    <w:p w14:paraId="6D9BBFBD" w14:textId="77777777" w:rsidR="007B53E6" w:rsidRDefault="00D60E4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7B53E6" w14:paraId="04746366" w14:textId="77777777">
        <w:tc>
          <w:tcPr>
            <w:tcW w:w="1242" w:type="dxa"/>
          </w:tcPr>
          <w:p w14:paraId="0B1799C5" w14:textId="77777777" w:rsidR="007B53E6" w:rsidRDefault="00D60E4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72C175" w14:textId="77777777" w:rsidR="007B53E6" w:rsidRDefault="00D60E4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B53E6" w14:paraId="37479CB0" w14:textId="77777777">
        <w:tc>
          <w:tcPr>
            <w:tcW w:w="1242" w:type="dxa"/>
          </w:tcPr>
          <w:p w14:paraId="0015F4E2" w14:textId="77777777" w:rsidR="007B53E6" w:rsidRDefault="00D60E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6037C0" w14:textId="77777777" w:rsidR="007B53E6" w:rsidRDefault="00D60E4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52EE8B" w14:textId="77777777" w:rsidR="007B53E6" w:rsidRDefault="007B53E6">
      <w:pPr>
        <w:rPr>
          <w:color w:val="0070C0"/>
          <w:lang w:val="en-US" w:eastAsia="zh-CN"/>
        </w:rPr>
      </w:pPr>
    </w:p>
    <w:p w14:paraId="759625D5" w14:textId="77777777" w:rsidR="007B53E6" w:rsidRDefault="00D60E4B">
      <w:pPr>
        <w:pStyle w:val="2"/>
        <w:rPr>
          <w:lang w:val="en-US"/>
        </w:rPr>
      </w:pPr>
      <w:r>
        <w:rPr>
          <w:lang w:val="en-US"/>
        </w:rPr>
        <w:t>Discussion on 2nd round (if applicable)</w:t>
      </w:r>
    </w:p>
    <w:p w14:paraId="1C364654" w14:textId="77777777" w:rsidR="007B53E6" w:rsidRDefault="00D60E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934D85C" w14:textId="77777777" w:rsidR="007B53E6" w:rsidRDefault="00D60E4B">
      <w:pPr>
        <w:pStyle w:val="3"/>
      </w:pPr>
      <w:r>
        <w:t xml:space="preserve">Sub-topic 2-1 Discuss WF on </w:t>
      </w:r>
      <w:r>
        <w:rPr>
          <w:sz w:val="24"/>
          <w:szCs w:val="16"/>
        </w:rPr>
        <w:t>improvements to MSD table</w:t>
      </w:r>
    </w:p>
    <w:tbl>
      <w:tblPr>
        <w:tblStyle w:val="af3"/>
        <w:tblW w:w="0" w:type="auto"/>
        <w:tblLook w:val="04A0" w:firstRow="1" w:lastRow="0" w:firstColumn="1" w:lastColumn="0" w:noHBand="0" w:noVBand="1"/>
      </w:tblPr>
      <w:tblGrid>
        <w:gridCol w:w="1236"/>
        <w:gridCol w:w="8395"/>
      </w:tblGrid>
      <w:tr w:rsidR="007B53E6" w14:paraId="33149B28" w14:textId="77777777">
        <w:tc>
          <w:tcPr>
            <w:tcW w:w="1236" w:type="dxa"/>
          </w:tcPr>
          <w:p w14:paraId="2B5D2514"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643A12"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w:t>
            </w:r>
          </w:p>
        </w:tc>
      </w:tr>
      <w:tr w:rsidR="007B53E6" w14:paraId="177E7606" w14:textId="77777777">
        <w:tc>
          <w:tcPr>
            <w:tcW w:w="1236" w:type="dxa"/>
          </w:tcPr>
          <w:p w14:paraId="38912679"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37DBABD"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A question for clarification for the relationship between P2 and other proposals:</w:t>
            </w:r>
          </w:p>
          <w:p w14:paraId="7971A2C6"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It was said in P2 that text points is FFS, but it seems only 1 text point (worst cases?)  is selected in clause 3 and 4.</w:t>
            </w:r>
          </w:p>
        </w:tc>
      </w:tr>
      <w:tr w:rsidR="007B53E6" w14:paraId="055F0EAC" w14:textId="77777777">
        <w:tc>
          <w:tcPr>
            <w:tcW w:w="1236" w:type="dxa"/>
          </w:tcPr>
          <w:p w14:paraId="698293D4" w14:textId="5F5AB5D9" w:rsidR="007B53E6" w:rsidRDefault="00C22621">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28B8EEF" w14:textId="77777777" w:rsidR="00C22621" w:rsidRDefault="00C22621">
            <w:pPr>
              <w:spacing w:after="120"/>
              <w:rPr>
                <w:color w:val="0070C0"/>
                <w:u w:val="single"/>
                <w:lang w:eastAsia="ko-KR"/>
              </w:rPr>
            </w:pPr>
            <w:r>
              <w:rPr>
                <w:color w:val="0070C0"/>
                <w:u w:val="single"/>
                <w:lang w:eastAsia="ko-KR"/>
              </w:rPr>
              <w:t xml:space="preserve">Thank you for sharing draft WF. </w:t>
            </w:r>
          </w:p>
          <w:p w14:paraId="377E6A47" w14:textId="188B1EBF" w:rsidR="007B53E6" w:rsidRDefault="00C22621">
            <w:pPr>
              <w:spacing w:after="120"/>
              <w:rPr>
                <w:color w:val="0070C0"/>
                <w:u w:val="single"/>
                <w:lang w:eastAsia="ko-KR"/>
              </w:rPr>
            </w:pPr>
            <w:r>
              <w:rPr>
                <w:color w:val="0070C0"/>
                <w:u w:val="single"/>
                <w:lang w:eastAsia="ko-KR"/>
              </w:rPr>
              <w:t>To address ZTE good question, we could rephrase P2 to narrow the number of test points</w:t>
            </w:r>
            <w:r w:rsidR="00577DBF">
              <w:rPr>
                <w:color w:val="0070C0"/>
                <w:u w:val="single"/>
                <w:lang w:eastAsia="ko-KR"/>
              </w:rPr>
              <w:t xml:space="preserve"> that needs</w:t>
            </w:r>
            <w:r>
              <w:rPr>
                <w:color w:val="0070C0"/>
                <w:u w:val="single"/>
                <w:lang w:eastAsia="ko-KR"/>
              </w:rPr>
              <w:t xml:space="preserve"> FFS</w:t>
            </w:r>
            <w:r w:rsidR="00577DBF">
              <w:rPr>
                <w:color w:val="0070C0"/>
                <w:u w:val="single"/>
                <w:lang w:eastAsia="ko-KR"/>
              </w:rPr>
              <w:t xml:space="preserve"> and perhaps adopt P2 as:</w:t>
            </w:r>
          </w:p>
          <w:p w14:paraId="0A785289" w14:textId="5E8E15C4" w:rsidR="00C22621" w:rsidRPr="00C22621" w:rsidRDefault="00C22621" w:rsidP="00C22621">
            <w:pPr>
              <w:spacing w:after="120"/>
              <w:rPr>
                <w:color w:val="0070C0"/>
                <w:u w:val="single"/>
                <w:lang w:eastAsia="ko-KR"/>
              </w:rPr>
            </w:pPr>
            <w:r w:rsidRPr="005E5F0C">
              <w:rPr>
                <w:b/>
                <w:bCs/>
                <w:color w:val="0070C0"/>
                <w:u w:val="single"/>
                <w:lang w:eastAsia="ko-KR"/>
              </w:rPr>
              <w:t>P2:</w:t>
            </w:r>
            <w:r w:rsidRPr="00C22621">
              <w:rPr>
                <w:color w:val="0070C0"/>
                <w:u w:val="single"/>
                <w:lang w:eastAsia="ko-KR"/>
              </w:rPr>
              <w:t xml:space="preserve"> Restrict the number of test points for a given band combination and:</w:t>
            </w:r>
          </w:p>
          <w:p w14:paraId="4503052C" w14:textId="77777777" w:rsidR="00C22621" w:rsidRPr="00C22621" w:rsidRDefault="00C22621" w:rsidP="00C22621">
            <w:pPr>
              <w:spacing w:after="120"/>
              <w:rPr>
                <w:color w:val="0070C0"/>
                <w:u w:val="single"/>
                <w:lang w:eastAsia="ko-KR"/>
              </w:rPr>
            </w:pPr>
            <w:r w:rsidRPr="00C22621">
              <w:rPr>
                <w:color w:val="0070C0"/>
                <w:u w:val="single"/>
                <w:lang w:eastAsia="ko-KR"/>
              </w:rPr>
              <w:t>- FFS if a maximum of [2] test points per combination is sufficient for MSD due to harmonics,</w:t>
            </w:r>
          </w:p>
          <w:p w14:paraId="106E35AF" w14:textId="77777777" w:rsidR="00C22621" w:rsidRDefault="00C22621" w:rsidP="00C22621">
            <w:pPr>
              <w:spacing w:after="120"/>
              <w:rPr>
                <w:color w:val="0070C0"/>
                <w:u w:val="single"/>
                <w:lang w:eastAsia="ko-KR"/>
              </w:rPr>
            </w:pPr>
            <w:r w:rsidRPr="00C22621">
              <w:rPr>
                <w:color w:val="0070C0"/>
                <w:u w:val="single"/>
                <w:lang w:eastAsia="ko-KR"/>
              </w:rPr>
              <w:t>- FFS if a maximum of [4] test points per combination is sufficient for MSD due to Xband isolation.</w:t>
            </w:r>
          </w:p>
          <w:p w14:paraId="44A518D3" w14:textId="77777777" w:rsidR="00C22621" w:rsidRDefault="00C22621" w:rsidP="00C22621">
            <w:pPr>
              <w:spacing w:after="120"/>
              <w:rPr>
                <w:color w:val="0070C0"/>
                <w:u w:val="single"/>
                <w:lang w:eastAsia="ko-KR"/>
              </w:rPr>
            </w:pPr>
            <w:r w:rsidRPr="005E5F0C">
              <w:rPr>
                <w:b/>
                <w:bCs/>
                <w:color w:val="0070C0"/>
                <w:u w:val="single"/>
                <w:lang w:eastAsia="ko-KR"/>
              </w:rPr>
              <w:t>P5 A/C/G:</w:t>
            </w:r>
            <w:r>
              <w:rPr>
                <w:color w:val="0070C0"/>
                <w:u w:val="single"/>
                <w:lang w:eastAsia="ko-KR"/>
              </w:rPr>
              <w:t xml:space="preserve"> Agree.</w:t>
            </w:r>
          </w:p>
          <w:p w14:paraId="590B4740" w14:textId="26C17828" w:rsidR="00C22621" w:rsidRDefault="00C22621" w:rsidP="00C22621">
            <w:pPr>
              <w:spacing w:after="120"/>
              <w:rPr>
                <w:color w:val="0070C0"/>
                <w:u w:val="single"/>
                <w:lang w:eastAsia="ko-KR"/>
              </w:rPr>
            </w:pPr>
            <w:r w:rsidRPr="005E5F0C">
              <w:rPr>
                <w:b/>
                <w:bCs/>
                <w:color w:val="0070C0"/>
                <w:u w:val="single"/>
                <w:lang w:eastAsia="ko-KR"/>
              </w:rPr>
              <w:t>P5-B</w:t>
            </w:r>
            <w:r>
              <w:rPr>
                <w:color w:val="0070C0"/>
                <w:u w:val="single"/>
                <w:lang w:eastAsia="ko-KR"/>
              </w:rPr>
              <w:t xml:space="preserve">: </w:t>
            </w:r>
            <w:r w:rsidRPr="00C22621">
              <w:rPr>
                <w:color w:val="0070C0"/>
                <w:u w:val="single"/>
                <w:lang w:eastAsia="ko-KR"/>
              </w:rPr>
              <w:t xml:space="preserve">This guideline is essential and should be </w:t>
            </w:r>
            <w:r>
              <w:rPr>
                <w:color w:val="0070C0"/>
                <w:u w:val="single"/>
                <w:lang w:eastAsia="ko-KR"/>
              </w:rPr>
              <w:t xml:space="preserve">highlighted </w:t>
            </w:r>
            <w:r w:rsidRPr="00C22621">
              <w:rPr>
                <w:color w:val="0070C0"/>
                <w:u w:val="single"/>
                <w:lang w:eastAsia="ko-KR"/>
              </w:rPr>
              <w:t>in green.</w:t>
            </w:r>
            <w:r>
              <w:rPr>
                <w:color w:val="0070C0"/>
                <w:u w:val="single"/>
                <w:lang w:eastAsia="ko-KR"/>
              </w:rPr>
              <w:t xml:space="preserve"> </w:t>
            </w:r>
            <w:r w:rsidRPr="00C22621">
              <w:rPr>
                <w:color w:val="0070C0"/>
                <w:u w:val="single"/>
                <w:lang w:eastAsia="ko-KR"/>
              </w:rPr>
              <w:t>Configuring the UL band with its highest supported CBW ensures that IMD products have maximum reach.</w:t>
            </w:r>
            <w:r>
              <w:rPr>
                <w:color w:val="0070C0"/>
                <w:u w:val="single"/>
                <w:lang w:eastAsia="ko-KR"/>
              </w:rPr>
              <w:t xml:space="preserve"> </w:t>
            </w:r>
            <w:r w:rsidRPr="00C22621">
              <w:rPr>
                <w:color w:val="0070C0"/>
                <w:u w:val="single"/>
                <w:lang w:eastAsia="ko-KR"/>
              </w:rPr>
              <w:t>So</w:t>
            </w:r>
            <w:r w:rsidR="00B60924">
              <w:rPr>
                <w:color w:val="0070C0"/>
                <w:u w:val="single"/>
                <w:lang w:eastAsia="ko-KR"/>
              </w:rPr>
              <w:t>,</w:t>
            </w:r>
            <w:r w:rsidRPr="00C22621">
              <w:rPr>
                <w:color w:val="0070C0"/>
                <w:u w:val="single"/>
                <w:lang w:eastAsia="ko-KR"/>
              </w:rPr>
              <w:t xml:space="preserve"> </w:t>
            </w:r>
            <w:r w:rsidR="00577DBF">
              <w:rPr>
                <w:color w:val="0070C0"/>
                <w:u w:val="single"/>
                <w:lang w:eastAsia="ko-KR"/>
              </w:rPr>
              <w:t>this guideline</w:t>
            </w:r>
            <w:r w:rsidRPr="00C22621">
              <w:rPr>
                <w:color w:val="0070C0"/>
                <w:u w:val="single"/>
                <w:lang w:eastAsia="ko-KR"/>
              </w:rPr>
              <w:t xml:space="preserve"> is key to ensuring the lowest order IM can reach the affected (victim band) DL band.</w:t>
            </w:r>
            <w:r>
              <w:rPr>
                <w:color w:val="0070C0"/>
                <w:u w:val="single"/>
                <w:lang w:eastAsia="ko-KR"/>
              </w:rPr>
              <w:t xml:space="preserve"> Otherwise Xband MSD may be underestimated. </w:t>
            </w:r>
          </w:p>
          <w:p w14:paraId="74A5ECF9" w14:textId="20F80B16" w:rsidR="00C22621" w:rsidRDefault="00C22621" w:rsidP="00C22621">
            <w:pPr>
              <w:spacing w:after="120"/>
              <w:rPr>
                <w:color w:val="0070C0"/>
                <w:u w:val="single"/>
                <w:lang w:eastAsia="ko-KR"/>
              </w:rPr>
            </w:pPr>
            <w:r>
              <w:rPr>
                <w:color w:val="0070C0"/>
                <w:u w:val="single"/>
                <w:lang w:eastAsia="ko-KR"/>
              </w:rPr>
              <w:t>To address WF question “</w:t>
            </w:r>
            <w:r w:rsidRPr="00C22621">
              <w:rPr>
                <w:color w:val="0070C0"/>
                <w:u w:val="single"/>
                <w:lang w:eastAsia="ko-KR"/>
              </w:rPr>
              <w:t>How to handle higher CBW in future?</w:t>
            </w:r>
            <w:r>
              <w:rPr>
                <w:color w:val="0070C0"/>
                <w:u w:val="single"/>
                <w:lang w:eastAsia="ko-KR"/>
              </w:rPr>
              <w:t xml:space="preserve">”, we may consider capturing </w:t>
            </w:r>
            <w:r w:rsidR="00B60924">
              <w:rPr>
                <w:color w:val="0070C0"/>
                <w:u w:val="single"/>
                <w:lang w:eastAsia="ko-KR"/>
              </w:rPr>
              <w:t>the following</w:t>
            </w:r>
            <w:r>
              <w:rPr>
                <w:color w:val="0070C0"/>
                <w:u w:val="single"/>
                <w:lang w:eastAsia="ko-KR"/>
              </w:rPr>
              <w:t xml:space="preserve"> options in WF:</w:t>
            </w:r>
          </w:p>
          <w:p w14:paraId="02E9A2E2" w14:textId="77777777" w:rsidR="00C22621" w:rsidRDefault="00C22621" w:rsidP="00C22621">
            <w:pPr>
              <w:rPr>
                <w:lang w:val="en-US"/>
              </w:rPr>
            </w:pPr>
            <w:r>
              <w:t>               - Option 1: exceptionally add 1 test point for this CBW.</w:t>
            </w:r>
          </w:p>
          <w:p w14:paraId="581A5F23" w14:textId="77777777" w:rsidR="00C22621" w:rsidRDefault="00C22621" w:rsidP="00C22621">
            <w:pPr>
              <w:ind w:firstLine="720"/>
            </w:pPr>
            <w:r>
              <w:t>- Option 2: The MSD for new CBW replaces the previously agreed MSD value for the victim's lowest CBW.</w:t>
            </w:r>
          </w:p>
          <w:p w14:paraId="06C0B3E9" w14:textId="77777777" w:rsidR="00C22621" w:rsidRDefault="00C22621" w:rsidP="00C22621">
            <w:pPr>
              <w:ind w:firstLine="720"/>
            </w:pPr>
            <w:r>
              <w:t>Other options not precluded.</w:t>
            </w:r>
          </w:p>
          <w:p w14:paraId="5536A80A" w14:textId="7BAD1FFF" w:rsidR="00C22621" w:rsidRDefault="00C22621" w:rsidP="00C22621">
            <w:pPr>
              <w:spacing w:after="120"/>
              <w:rPr>
                <w:color w:val="0070C0"/>
                <w:u w:val="single"/>
                <w:lang w:eastAsia="ko-KR"/>
              </w:rPr>
            </w:pPr>
            <w:r w:rsidRPr="005E5F0C">
              <w:rPr>
                <w:b/>
                <w:bCs/>
                <w:color w:val="0070C0"/>
                <w:u w:val="single"/>
                <w:lang w:eastAsia="ko-KR"/>
              </w:rPr>
              <w:t>P5-D</w:t>
            </w:r>
            <w:r>
              <w:rPr>
                <w:b/>
                <w:bCs/>
                <w:color w:val="0070C0"/>
                <w:u w:val="single"/>
                <w:lang w:eastAsia="ko-KR"/>
              </w:rPr>
              <w:t xml:space="preserve">: </w:t>
            </w:r>
            <w:r>
              <w:rPr>
                <w:color w:val="0070C0"/>
                <w:u w:val="single"/>
                <w:lang w:eastAsia="ko-KR"/>
              </w:rPr>
              <w:t xml:space="preserve"> This guideline should be highlighted in green since this is the assumption made this week in the evaluation of CA_n29-n71 MSD. It was considered that assuming co-located radio units is a guideline that aims at finding the right balance between not under-estimating and not over-estimating Xband isolation MSD. </w:t>
            </w:r>
            <w:r w:rsidR="00577DBF">
              <w:rPr>
                <w:color w:val="0070C0"/>
                <w:u w:val="single"/>
                <w:lang w:eastAsia="ko-KR"/>
              </w:rPr>
              <w:t xml:space="preserve">It is reasonable to assume this is the case for the majority of network deployments. It has also the benefit of providing a clear and simple guideline as to how the UL band RB configuration should be selected. </w:t>
            </w:r>
            <w:r>
              <w:rPr>
                <w:color w:val="0070C0"/>
                <w:u w:val="single"/>
                <w:lang w:eastAsia="ko-KR"/>
              </w:rPr>
              <w:t xml:space="preserve">For n29 MSD due to close proximity with UL band n71, </w:t>
            </w:r>
            <w:r w:rsidR="00577DBF">
              <w:rPr>
                <w:color w:val="0070C0"/>
                <w:u w:val="single"/>
                <w:lang w:eastAsia="ko-KR"/>
              </w:rPr>
              <w:t>had we not assumed co-located radios, the 5MHz lower channel MSD would have been even higher than the agreed 17dB MSD, hence over un-necessarily over-estimating the MSD. Refer to [</w:t>
            </w:r>
            <w:r w:rsidR="00577DBF" w:rsidRPr="00577DBF">
              <w:rPr>
                <w:color w:val="0070C0"/>
                <w:u w:val="single"/>
                <w:lang w:eastAsia="ko-KR"/>
              </w:rPr>
              <w:t>R4-2202035</w:t>
            </w:r>
            <w:r w:rsidR="00577DBF">
              <w:rPr>
                <w:color w:val="0070C0"/>
                <w:u w:val="single"/>
                <w:lang w:eastAsia="ko-KR"/>
              </w:rPr>
              <w:t>] for more details.</w:t>
            </w:r>
          </w:p>
          <w:p w14:paraId="531686C2" w14:textId="473FAA28" w:rsidR="00577DBF" w:rsidRDefault="00577DBF" w:rsidP="00C22621">
            <w:pPr>
              <w:spacing w:after="120"/>
              <w:rPr>
                <w:color w:val="0070C0"/>
                <w:u w:val="single"/>
                <w:lang w:eastAsia="ko-KR"/>
              </w:rPr>
            </w:pPr>
            <w:r w:rsidRPr="005E5F0C">
              <w:rPr>
                <w:b/>
                <w:bCs/>
                <w:color w:val="0070C0"/>
                <w:u w:val="single"/>
                <w:lang w:eastAsia="ko-KR"/>
              </w:rPr>
              <w:lastRenderedPageBreak/>
              <w:t>P5-E</w:t>
            </w:r>
            <w:r>
              <w:rPr>
                <w:b/>
                <w:bCs/>
                <w:color w:val="0070C0"/>
                <w:u w:val="single"/>
                <w:lang w:eastAsia="ko-KR"/>
              </w:rPr>
              <w:t xml:space="preserve">: </w:t>
            </w:r>
            <w:r>
              <w:rPr>
                <w:color w:val="0070C0"/>
                <w:u w:val="single"/>
                <w:lang w:eastAsia="ko-KR"/>
              </w:rPr>
              <w:t>This is a consequence of P5-D and should also be in green.</w:t>
            </w:r>
          </w:p>
          <w:p w14:paraId="706FAB9A" w14:textId="1B2E084E" w:rsidR="00577DBF" w:rsidRDefault="00577DBF" w:rsidP="00C22621">
            <w:pPr>
              <w:spacing w:after="120"/>
              <w:rPr>
                <w:color w:val="0070C0"/>
                <w:u w:val="single"/>
                <w:lang w:eastAsia="ko-KR"/>
              </w:rPr>
            </w:pPr>
            <w:r>
              <w:rPr>
                <w:color w:val="0070C0"/>
                <w:u w:val="single"/>
                <w:lang w:eastAsia="ko-KR"/>
              </w:rPr>
              <w:t xml:space="preserve">Since in P6, the example table template aims at specifying MSD for 1 affected DL band CBW, we believe an additional guideline is needed </w:t>
            </w:r>
            <w:r w:rsidRPr="00577DBF">
              <w:rPr>
                <w:color w:val="0070C0"/>
                <w:u w:val="single"/>
                <w:lang w:eastAsia="ko-KR"/>
              </w:rPr>
              <w:t>to recommend which DL band CBW shall be used for MSD evaluation.</w:t>
            </w:r>
            <w:r>
              <w:rPr>
                <w:color w:val="0070C0"/>
                <w:u w:val="single"/>
                <w:lang w:eastAsia="ko-KR"/>
              </w:rPr>
              <w:t xml:space="preserve"> We propose:</w:t>
            </w:r>
          </w:p>
          <w:p w14:paraId="516E0913" w14:textId="4B641963" w:rsidR="00577DBF" w:rsidRPr="00C22621" w:rsidRDefault="00577DBF" w:rsidP="00E84297">
            <w:pPr>
              <w:spacing w:after="120"/>
              <w:rPr>
                <w:color w:val="0070C0"/>
                <w:u w:val="single"/>
                <w:lang w:eastAsia="ko-KR"/>
              </w:rPr>
            </w:pPr>
            <w:r w:rsidRPr="005E5F0C">
              <w:rPr>
                <w:b/>
                <w:bCs/>
                <w:color w:val="0070C0"/>
                <w:u w:val="single"/>
                <w:lang w:eastAsia="ko-KR"/>
              </w:rPr>
              <w:t>P5-H</w:t>
            </w:r>
            <w:r>
              <w:rPr>
                <w:bCs/>
                <w:color w:val="0070C0"/>
                <w:u w:val="single"/>
                <w:lang w:eastAsia="ko-KR"/>
              </w:rPr>
              <w:t xml:space="preserve">: </w:t>
            </w:r>
            <w:r w:rsidRPr="00577DBF">
              <w:rPr>
                <w:bCs/>
                <w:color w:val="0070C0"/>
                <w:u w:val="single"/>
                <w:lang w:eastAsia="ko-KR"/>
              </w:rPr>
              <w:t xml:space="preserve">For </w:t>
            </w:r>
            <w:r>
              <w:rPr>
                <w:bCs/>
                <w:color w:val="0070C0"/>
                <w:u w:val="single"/>
                <w:lang w:eastAsia="ko-KR"/>
              </w:rPr>
              <w:t>Cross-</w:t>
            </w:r>
            <w:r w:rsidRPr="00577DBF">
              <w:rPr>
                <w:bCs/>
                <w:color w:val="0070C0"/>
                <w:u w:val="single"/>
                <w:lang w:eastAsia="ko-KR"/>
              </w:rPr>
              <w:t>band isolation, the MSD is specified for the smallest affected DL band CBW.</w:t>
            </w:r>
          </w:p>
        </w:tc>
      </w:tr>
      <w:tr w:rsidR="00F531DF" w14:paraId="3D16AE4F" w14:textId="77777777">
        <w:tc>
          <w:tcPr>
            <w:tcW w:w="1236" w:type="dxa"/>
          </w:tcPr>
          <w:p w14:paraId="443D1188" w14:textId="54787949" w:rsidR="00F531DF" w:rsidRDefault="00F531DF">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04E5E46" w14:textId="097A0AD1" w:rsidR="00F531DF" w:rsidRDefault="00F531DF">
            <w:pPr>
              <w:spacing w:after="120"/>
              <w:rPr>
                <w:color w:val="0070C0"/>
                <w:u w:val="single"/>
                <w:lang w:eastAsia="ko-KR"/>
              </w:rPr>
            </w:pPr>
            <w:r>
              <w:rPr>
                <w:color w:val="0070C0"/>
                <w:u w:val="single"/>
                <w:lang w:eastAsia="ko-KR"/>
              </w:rPr>
              <w:t>Thanks Huawei and Skyworks for this work.</w:t>
            </w:r>
          </w:p>
          <w:p w14:paraId="1970E2C4" w14:textId="3DEE76BF" w:rsidR="00F531DF" w:rsidRDefault="00F531DF">
            <w:pPr>
              <w:spacing w:after="120"/>
              <w:rPr>
                <w:color w:val="0070C0"/>
                <w:u w:val="single"/>
                <w:lang w:eastAsia="ko-KR"/>
              </w:rPr>
            </w:pPr>
            <w:r>
              <w:rPr>
                <w:color w:val="0070C0"/>
                <w:u w:val="single"/>
                <w:lang w:eastAsia="ko-KR"/>
              </w:rPr>
              <w:t>P5</w:t>
            </w:r>
          </w:p>
          <w:p w14:paraId="13331B34" w14:textId="5A9C16A9" w:rsidR="00F531DF" w:rsidRDefault="00F531DF" w:rsidP="00F531DF">
            <w:pPr>
              <w:spacing w:after="120"/>
              <w:ind w:left="284"/>
              <w:rPr>
                <w:color w:val="0070C0"/>
                <w:u w:val="single"/>
                <w:lang w:eastAsia="ko-KR"/>
              </w:rPr>
            </w:pPr>
            <w:r>
              <w:rPr>
                <w:color w:val="0070C0"/>
                <w:u w:val="single"/>
                <w:lang w:eastAsia="ko-KR"/>
              </w:rPr>
              <w:t xml:space="preserve">For </w:t>
            </w:r>
            <w:r w:rsidRPr="00F531DF">
              <w:rPr>
                <w:color w:val="0070C0"/>
                <w:u w:val="single"/>
                <w:lang w:eastAsia="ko-KR"/>
              </w:rPr>
              <w:t>Guideline C</w:t>
            </w:r>
            <w:r>
              <w:rPr>
                <w:color w:val="0070C0"/>
                <w:u w:val="single"/>
                <w:lang w:eastAsia="ko-KR"/>
              </w:rPr>
              <w:t>, at least this condition is needed. However, this shall not be only the case.</w:t>
            </w:r>
          </w:p>
          <w:p w14:paraId="7E18DACF" w14:textId="3A6526DD" w:rsidR="00F531DF" w:rsidRDefault="00F531DF" w:rsidP="00F531DF">
            <w:pPr>
              <w:spacing w:after="120"/>
              <w:ind w:left="284"/>
              <w:rPr>
                <w:color w:val="0070C0"/>
                <w:u w:val="single"/>
                <w:lang w:eastAsia="ko-KR"/>
              </w:rPr>
            </w:pPr>
            <w:r>
              <w:rPr>
                <w:color w:val="0070C0"/>
                <w:u w:val="single"/>
                <w:lang w:eastAsia="ko-KR"/>
              </w:rPr>
              <w:t xml:space="preserve">For Guideline D, collocated or not does not have such a meaning here, we think. </w:t>
            </w:r>
          </w:p>
          <w:p w14:paraId="311E43BD" w14:textId="5590B03E" w:rsidR="00F531DF" w:rsidRDefault="00F531DF" w:rsidP="00F531DF">
            <w:pPr>
              <w:spacing w:after="120"/>
              <w:ind w:left="284"/>
              <w:rPr>
                <w:color w:val="0070C0"/>
                <w:u w:val="single"/>
                <w:lang w:eastAsia="ko-KR"/>
              </w:rPr>
            </w:pPr>
            <w:r>
              <w:rPr>
                <w:color w:val="0070C0"/>
                <w:u w:val="single"/>
                <w:lang w:eastAsia="ko-KR"/>
              </w:rPr>
              <w:t>For Guideline E, the UL configuration of the aggressor must have flexibility since we don’t care about the degradation on aggressor’s refsense for this cross band isolation requirement purpose.</w:t>
            </w:r>
          </w:p>
          <w:p w14:paraId="2AC63110" w14:textId="63357851" w:rsidR="00F531DF" w:rsidRDefault="00F531DF" w:rsidP="00F531DF">
            <w:pPr>
              <w:spacing w:after="120"/>
              <w:ind w:left="284"/>
              <w:rPr>
                <w:color w:val="0070C0"/>
                <w:u w:val="single"/>
                <w:lang w:eastAsia="ko-KR"/>
              </w:rPr>
            </w:pPr>
            <w:r>
              <w:rPr>
                <w:color w:val="0070C0"/>
                <w:u w:val="single"/>
                <w:lang w:eastAsia="ko-KR"/>
              </w:rPr>
              <w:t>For Guideline F, we understand the intention of this. If the victim band is FDD, we understand that the UL RB configuration can be reduced to make the impact of interference from the other band only visible.</w:t>
            </w:r>
          </w:p>
          <w:p w14:paraId="1555B975" w14:textId="0D7D97DE" w:rsidR="00F531DF" w:rsidRDefault="00F531DF" w:rsidP="00F531DF">
            <w:pPr>
              <w:spacing w:after="120"/>
              <w:rPr>
                <w:color w:val="0070C0"/>
                <w:u w:val="single"/>
                <w:lang w:eastAsia="ko-KR"/>
              </w:rPr>
            </w:pPr>
            <w:r>
              <w:rPr>
                <w:color w:val="0070C0"/>
                <w:u w:val="single"/>
                <w:lang w:eastAsia="ko-KR"/>
              </w:rPr>
              <w:t>P6</w:t>
            </w:r>
          </w:p>
          <w:p w14:paraId="2637DE71" w14:textId="53964F24" w:rsidR="00F531DF" w:rsidRDefault="00F531DF" w:rsidP="00F531DF">
            <w:pPr>
              <w:spacing w:after="120"/>
              <w:ind w:left="284"/>
              <w:rPr>
                <w:color w:val="0070C0"/>
                <w:u w:val="single"/>
                <w:lang w:eastAsia="ko-KR"/>
              </w:rPr>
            </w:pPr>
            <w:r>
              <w:rPr>
                <w:color w:val="0070C0"/>
                <w:u w:val="single"/>
                <w:lang w:eastAsia="ko-KR"/>
              </w:rPr>
              <w:t>Thanks Huawei for the answer for our question on n18. However, we still don’t understand why n18 uses 5 MHz. It must be 15 MHz. The impact of IMD of 15 MHz becomes more severer than that of 5 MHz. So, we still, don’t understand why RB of 18 can be the reason to select 5 MHz…The WF proposed Guideline B but we are against it in the same WF???</w:t>
            </w:r>
          </w:p>
          <w:p w14:paraId="32F179F9" w14:textId="75C6F14E" w:rsidR="00F531DF" w:rsidRDefault="00F531DF" w:rsidP="00F531DF">
            <w:pPr>
              <w:spacing w:after="120"/>
              <w:rPr>
                <w:color w:val="0070C0"/>
                <w:u w:val="single"/>
                <w:lang w:eastAsia="ko-KR"/>
              </w:rPr>
            </w:pPr>
            <w:r>
              <w:rPr>
                <w:color w:val="0070C0"/>
                <w:u w:val="single"/>
                <w:lang w:eastAsia="ko-KR"/>
              </w:rPr>
              <w:t>P8</w:t>
            </w:r>
          </w:p>
          <w:p w14:paraId="75D66612" w14:textId="28897F89" w:rsidR="00F531DF" w:rsidRDefault="00F531DF" w:rsidP="005E5F0C">
            <w:pPr>
              <w:spacing w:after="120"/>
              <w:ind w:left="284"/>
              <w:rPr>
                <w:color w:val="0070C0"/>
                <w:u w:val="single"/>
                <w:lang w:eastAsia="ko-KR"/>
              </w:rPr>
            </w:pPr>
            <w:r>
              <w:rPr>
                <w:color w:val="0070C0"/>
                <w:u w:val="single"/>
                <w:lang w:eastAsia="ko-KR"/>
              </w:rPr>
              <w:t>We don’t think FFS here. This is nothing specific to this discussion</w:t>
            </w:r>
            <w:r w:rsidRPr="00F531DF">
              <w:rPr>
                <w:color w:val="0070C0"/>
                <w:u w:val="single"/>
                <w:lang w:eastAsia="ko-KR"/>
              </w:rPr>
              <w:t xml:space="preserve"> </w:t>
            </w:r>
          </w:p>
        </w:tc>
      </w:tr>
      <w:tr w:rsidR="00F531DF" w14:paraId="12276081" w14:textId="77777777">
        <w:tc>
          <w:tcPr>
            <w:tcW w:w="1236" w:type="dxa"/>
          </w:tcPr>
          <w:p w14:paraId="2798A9D8" w14:textId="77777777" w:rsidR="00F531DF" w:rsidRDefault="00F531DF">
            <w:pPr>
              <w:spacing w:after="120"/>
              <w:rPr>
                <w:rFonts w:eastAsiaTheme="minorEastAsia"/>
                <w:color w:val="0070C0"/>
                <w:lang w:val="en-US" w:eastAsia="zh-CN"/>
              </w:rPr>
            </w:pPr>
          </w:p>
        </w:tc>
        <w:tc>
          <w:tcPr>
            <w:tcW w:w="8395" w:type="dxa"/>
          </w:tcPr>
          <w:p w14:paraId="26B8948B" w14:textId="77777777" w:rsidR="00F531DF" w:rsidRDefault="00F531DF">
            <w:pPr>
              <w:spacing w:after="120"/>
              <w:rPr>
                <w:color w:val="0070C0"/>
                <w:u w:val="single"/>
                <w:lang w:eastAsia="ko-KR"/>
              </w:rPr>
            </w:pPr>
          </w:p>
        </w:tc>
      </w:tr>
    </w:tbl>
    <w:p w14:paraId="0CA08B92" w14:textId="77777777" w:rsidR="003F56EF" w:rsidRDefault="003F56EF" w:rsidP="003F56EF">
      <w:pPr>
        <w:pStyle w:val="2"/>
        <w:rPr>
          <w:lang w:val="en-US"/>
        </w:rPr>
      </w:pPr>
      <w:r>
        <w:t>Summary</w:t>
      </w:r>
      <w:r>
        <w:rPr>
          <w:rFonts w:hint="eastAsia"/>
        </w:rPr>
        <w:t xml:space="preserve"> for </w:t>
      </w:r>
      <w:r>
        <w:t>2nd</w:t>
      </w:r>
      <w:r>
        <w:rPr>
          <w:rFonts w:hint="eastAsia"/>
        </w:rPr>
        <w:t xml:space="preserve"> </w:t>
      </w:r>
      <w:r w:rsidRPr="003F56EF">
        <w:rPr>
          <w:rFonts w:hint="eastAsia"/>
        </w:rPr>
        <w:t>round</w:t>
      </w:r>
    </w:p>
    <w:p w14:paraId="2AC29E20" w14:textId="72DEEA3F" w:rsidR="007B53E6" w:rsidRDefault="003F56EF">
      <w:pPr>
        <w:rPr>
          <w:i/>
          <w:color w:val="0070C0"/>
          <w:lang w:val="en-US" w:eastAsia="zh-CN"/>
        </w:rPr>
      </w:pPr>
      <w:r>
        <w:rPr>
          <w:rFonts w:hint="eastAsia"/>
          <w:i/>
          <w:color w:val="0070C0"/>
          <w:lang w:val="en-US" w:eastAsia="zh-CN"/>
        </w:rPr>
        <w:t>W</w:t>
      </w:r>
      <w:r>
        <w:rPr>
          <w:i/>
          <w:color w:val="0070C0"/>
          <w:lang w:val="en-US" w:eastAsia="zh-CN"/>
        </w:rPr>
        <w:t xml:space="preserve">F </w:t>
      </w:r>
      <w:r w:rsidRPr="003F56EF">
        <w:rPr>
          <w:i/>
          <w:color w:val="0070C0"/>
          <w:lang w:val="en-US" w:eastAsia="zh-CN"/>
        </w:rPr>
        <w:t>R4-2202287</w:t>
      </w:r>
      <w:r>
        <w:rPr>
          <w:i/>
          <w:color w:val="0070C0"/>
          <w:lang w:val="en-US" w:eastAsia="zh-CN"/>
        </w:rPr>
        <w:t xml:space="preserve"> can be approved.</w:t>
      </w:r>
    </w:p>
    <w:p w14:paraId="0738E99A" w14:textId="77777777" w:rsidR="007B53E6" w:rsidRDefault="00D60E4B">
      <w:pPr>
        <w:pStyle w:val="1"/>
        <w:rPr>
          <w:lang w:eastAsia="ja-JP"/>
        </w:rPr>
      </w:pPr>
      <w:r>
        <w:rPr>
          <w:lang w:eastAsia="ja-JP"/>
        </w:rPr>
        <w:t>Topic #3: Discussion on draft CRs</w:t>
      </w:r>
    </w:p>
    <w:p w14:paraId="2D66605C" w14:textId="77777777" w:rsidR="007B53E6" w:rsidRDefault="00D60E4B">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1701"/>
        <w:gridCol w:w="6375"/>
      </w:tblGrid>
      <w:tr w:rsidR="007B53E6" w14:paraId="1EEAD477" w14:textId="77777777">
        <w:trPr>
          <w:trHeight w:val="468"/>
        </w:trPr>
        <w:tc>
          <w:tcPr>
            <w:tcW w:w="1555" w:type="dxa"/>
            <w:vAlign w:val="center"/>
          </w:tcPr>
          <w:p w14:paraId="4B8B71BA" w14:textId="77777777" w:rsidR="007B53E6" w:rsidRDefault="00D60E4B">
            <w:pPr>
              <w:spacing w:before="120" w:after="120"/>
              <w:rPr>
                <w:b/>
                <w:bCs/>
              </w:rPr>
            </w:pPr>
            <w:r>
              <w:rPr>
                <w:b/>
                <w:bCs/>
              </w:rPr>
              <w:t>T-doc number</w:t>
            </w:r>
          </w:p>
        </w:tc>
        <w:tc>
          <w:tcPr>
            <w:tcW w:w="1701" w:type="dxa"/>
            <w:vAlign w:val="center"/>
          </w:tcPr>
          <w:p w14:paraId="3F96D146" w14:textId="77777777" w:rsidR="007B53E6" w:rsidRDefault="00D60E4B">
            <w:pPr>
              <w:spacing w:before="120" w:after="120"/>
              <w:rPr>
                <w:b/>
                <w:bCs/>
              </w:rPr>
            </w:pPr>
            <w:r>
              <w:rPr>
                <w:b/>
                <w:bCs/>
              </w:rPr>
              <w:t>Company</w:t>
            </w:r>
          </w:p>
        </w:tc>
        <w:tc>
          <w:tcPr>
            <w:tcW w:w="6375" w:type="dxa"/>
            <w:vAlign w:val="center"/>
          </w:tcPr>
          <w:p w14:paraId="17E74911" w14:textId="77777777" w:rsidR="007B53E6" w:rsidRDefault="00D60E4B">
            <w:pPr>
              <w:spacing w:before="120" w:after="120"/>
              <w:rPr>
                <w:b/>
                <w:bCs/>
              </w:rPr>
            </w:pPr>
            <w:r>
              <w:rPr>
                <w:b/>
                <w:bCs/>
              </w:rPr>
              <w:t>Proposals / Observations</w:t>
            </w:r>
          </w:p>
        </w:tc>
      </w:tr>
      <w:tr w:rsidR="007B53E6" w14:paraId="5A0F8EE5" w14:textId="77777777">
        <w:trPr>
          <w:trHeight w:val="468"/>
        </w:trPr>
        <w:tc>
          <w:tcPr>
            <w:tcW w:w="1555" w:type="dxa"/>
          </w:tcPr>
          <w:p w14:paraId="31E5910E" w14:textId="77777777" w:rsidR="007B53E6" w:rsidRDefault="00D60E4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4-2200464</w:t>
            </w:r>
          </w:p>
        </w:tc>
        <w:tc>
          <w:tcPr>
            <w:tcW w:w="1701" w:type="dxa"/>
          </w:tcPr>
          <w:p w14:paraId="4EFA85ED" w14:textId="77777777" w:rsidR="007B53E6" w:rsidRDefault="00D60E4B">
            <w:pPr>
              <w:spacing w:before="120" w:after="120"/>
              <w:rPr>
                <w:rFonts w:asciiTheme="minorHAnsi" w:hAnsiTheme="minorHAnsi" w:cstheme="minorHAnsi"/>
              </w:rPr>
            </w:pPr>
            <w:r>
              <w:rPr>
                <w:rFonts w:asciiTheme="minorHAnsi" w:hAnsiTheme="minorHAnsi" w:cstheme="minorHAnsi"/>
              </w:rPr>
              <w:t>Nokia, Nokia Shanghai Bell</w:t>
            </w:r>
          </w:p>
        </w:tc>
        <w:tc>
          <w:tcPr>
            <w:tcW w:w="6375" w:type="dxa"/>
          </w:tcPr>
          <w:p w14:paraId="7BF0A5A4" w14:textId="77777777" w:rsidR="007B53E6" w:rsidRDefault="00D60E4B">
            <w:pPr>
              <w:spacing w:before="120" w:after="120"/>
              <w:rPr>
                <w:rFonts w:asciiTheme="minorHAnsi" w:hAnsiTheme="minorHAnsi" w:cstheme="minorHAnsi"/>
              </w:rPr>
            </w:pPr>
            <w:r>
              <w:rPr>
                <w:rFonts w:asciiTheme="minorHAnsi" w:hAnsiTheme="minorHAnsi" w:cstheme="minorHAnsi"/>
              </w:rPr>
              <w:t>Clarify that BCS5 shall not be indicated together with BCS4 for a CA configuraiton.</w:t>
            </w:r>
          </w:p>
        </w:tc>
      </w:tr>
      <w:tr w:rsidR="007B53E6" w14:paraId="27D66133" w14:textId="77777777">
        <w:trPr>
          <w:trHeight w:val="468"/>
        </w:trPr>
        <w:tc>
          <w:tcPr>
            <w:tcW w:w="1555" w:type="dxa"/>
          </w:tcPr>
          <w:p w14:paraId="21E9CD05" w14:textId="77777777" w:rsidR="007B53E6" w:rsidRDefault="00D60E4B">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4-2200465</w:t>
            </w:r>
          </w:p>
        </w:tc>
        <w:tc>
          <w:tcPr>
            <w:tcW w:w="1701" w:type="dxa"/>
          </w:tcPr>
          <w:p w14:paraId="216B0CE3" w14:textId="77777777" w:rsidR="007B53E6" w:rsidRDefault="00D60E4B">
            <w:pPr>
              <w:spacing w:before="120" w:after="120"/>
              <w:rPr>
                <w:rFonts w:asciiTheme="minorHAnsi" w:hAnsiTheme="minorHAnsi" w:cstheme="minorHAnsi"/>
              </w:rPr>
            </w:pPr>
            <w:r>
              <w:rPr>
                <w:rFonts w:asciiTheme="minorHAnsi" w:hAnsiTheme="minorHAnsi" w:cstheme="minorHAnsi"/>
              </w:rPr>
              <w:t>Nokia, Nokia Shanghai Bell</w:t>
            </w:r>
          </w:p>
        </w:tc>
        <w:tc>
          <w:tcPr>
            <w:tcW w:w="6375" w:type="dxa"/>
          </w:tcPr>
          <w:p w14:paraId="22DA32AA" w14:textId="77777777" w:rsidR="007B53E6" w:rsidRDefault="00D60E4B">
            <w:pPr>
              <w:rPr>
                <w:rFonts w:ascii="Arial" w:hAnsi="Arial" w:cs="Arial"/>
              </w:rPr>
            </w:pPr>
            <w:r>
              <w:rPr>
                <w:rFonts w:ascii="Arial" w:hAnsi="Arial" w:cs="Arial"/>
              </w:rPr>
              <w:t>Clarify that BCS5 shall not be indicated together with BCS4 for a CA configuraiton.</w:t>
            </w:r>
          </w:p>
        </w:tc>
      </w:tr>
      <w:tr w:rsidR="007B53E6" w14:paraId="7A7A8EC1" w14:textId="77777777">
        <w:trPr>
          <w:trHeight w:val="468"/>
        </w:trPr>
        <w:tc>
          <w:tcPr>
            <w:tcW w:w="1555" w:type="dxa"/>
          </w:tcPr>
          <w:p w14:paraId="665BB944" w14:textId="77777777" w:rsidR="007B53E6" w:rsidRDefault="00D60E4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4-2200619</w:t>
            </w:r>
          </w:p>
        </w:tc>
        <w:tc>
          <w:tcPr>
            <w:tcW w:w="1701" w:type="dxa"/>
          </w:tcPr>
          <w:p w14:paraId="67DF5A70" w14:textId="77777777" w:rsidR="007B53E6" w:rsidRDefault="00D60E4B">
            <w:pPr>
              <w:spacing w:before="120" w:after="120"/>
              <w:rPr>
                <w:rFonts w:asciiTheme="minorHAnsi" w:hAnsiTheme="minorHAnsi" w:cstheme="minorHAnsi"/>
              </w:rPr>
            </w:pPr>
            <w:r>
              <w:rPr>
                <w:rFonts w:asciiTheme="minorHAnsi" w:hAnsiTheme="minorHAnsi" w:cstheme="minorHAnsi"/>
              </w:rPr>
              <w:t>ZTE Corporation</w:t>
            </w:r>
          </w:p>
        </w:tc>
        <w:tc>
          <w:tcPr>
            <w:tcW w:w="6375" w:type="dxa"/>
          </w:tcPr>
          <w:p w14:paraId="7E9D7ABD" w14:textId="77777777" w:rsidR="007B53E6" w:rsidRDefault="00D60E4B">
            <w:pPr>
              <w:rPr>
                <w:rFonts w:ascii="Arial" w:hAnsi="Arial" w:cs="Arial"/>
              </w:rPr>
            </w:pPr>
            <w:r>
              <w:rPr>
                <w:rFonts w:ascii="Arial" w:hAnsi="Arial" w:cs="Arial"/>
              </w:rPr>
              <w:t>Add a note to the tables of NR-CA, NR-DC and SUL configuration to indicate BCS5 be release independent to Rel-17 while BCSs other than BCS5 be release independent to Rel-15.</w:t>
            </w:r>
          </w:p>
        </w:tc>
      </w:tr>
      <w:tr w:rsidR="007B53E6" w14:paraId="03D80E2A" w14:textId="77777777">
        <w:trPr>
          <w:trHeight w:val="468"/>
        </w:trPr>
        <w:tc>
          <w:tcPr>
            <w:tcW w:w="1555" w:type="dxa"/>
          </w:tcPr>
          <w:p w14:paraId="4AC38A1C" w14:textId="77777777" w:rsidR="007B53E6" w:rsidRDefault="00D60E4B">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4-2201252</w:t>
            </w:r>
          </w:p>
        </w:tc>
        <w:tc>
          <w:tcPr>
            <w:tcW w:w="1701" w:type="dxa"/>
          </w:tcPr>
          <w:p w14:paraId="4A9621B9" w14:textId="77777777" w:rsidR="007B53E6" w:rsidRDefault="00D60E4B">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7C988FF8" w14:textId="77777777" w:rsidR="007B53E6" w:rsidRDefault="00D60E4B">
            <w:pPr>
              <w:rPr>
                <w:rFonts w:ascii="Arial" w:hAnsi="Arial" w:cs="Arial"/>
              </w:rPr>
            </w:pPr>
            <w:r>
              <w:rPr>
                <w:rFonts w:ascii="Arial" w:hAnsi="Arial" w:cs="Arial"/>
              </w:rPr>
              <w:t>Adds a note for NR-CA, NR-DC and SUL to indicate that configurations with BCSs other than BCS5 are release independent from Rel-15. However, configurations with BCS5 are Release independent from Rel-17.</w:t>
            </w:r>
          </w:p>
        </w:tc>
      </w:tr>
      <w:tr w:rsidR="007B53E6" w14:paraId="163E4874" w14:textId="77777777">
        <w:trPr>
          <w:trHeight w:val="468"/>
        </w:trPr>
        <w:tc>
          <w:tcPr>
            <w:tcW w:w="1555" w:type="dxa"/>
          </w:tcPr>
          <w:p w14:paraId="12A4187C" w14:textId="77777777" w:rsidR="007B53E6" w:rsidRDefault="00D60E4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4-2201253</w:t>
            </w:r>
          </w:p>
        </w:tc>
        <w:tc>
          <w:tcPr>
            <w:tcW w:w="1701" w:type="dxa"/>
          </w:tcPr>
          <w:p w14:paraId="3C4BFB81" w14:textId="77777777" w:rsidR="007B53E6" w:rsidRDefault="00D60E4B">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49FC4F04" w14:textId="77777777" w:rsidR="007B53E6" w:rsidRDefault="00D60E4B">
            <w:pPr>
              <w:rPr>
                <w:rFonts w:ascii="Arial" w:hAnsi="Arial" w:cs="Arial"/>
              </w:rPr>
            </w:pPr>
            <w:r>
              <w:rPr>
                <w:rFonts w:ascii="Arial" w:hAnsi="Arial" w:cs="Arial"/>
              </w:rPr>
              <w:t>To introduce 10/20/30/70/90 MHz MSD due harmonic for DC_8_n79.</w:t>
            </w:r>
          </w:p>
          <w:p w14:paraId="6F702D68" w14:textId="77777777" w:rsidR="007B53E6" w:rsidRDefault="00D60E4B">
            <w:pPr>
              <w:rPr>
                <w:rFonts w:ascii="Arial" w:hAnsi="Arial" w:cs="Arial"/>
              </w:rPr>
            </w:pPr>
            <w:r>
              <w:rPr>
                <w:rFonts w:ascii="Arial" w:hAnsi="Arial" w:cs="Arial"/>
              </w:rPr>
              <w:t>To introduce 70 MHz MSD due cross band isolation for DC_1_n40.</w:t>
            </w:r>
          </w:p>
          <w:p w14:paraId="3D8AF0A2" w14:textId="77777777" w:rsidR="007B53E6" w:rsidRDefault="00D60E4B">
            <w:pPr>
              <w:rPr>
                <w:rFonts w:ascii="Arial" w:hAnsi="Arial" w:cs="Arial"/>
              </w:rPr>
            </w:pPr>
            <w:r>
              <w:rPr>
                <w:rFonts w:ascii="Arial" w:hAnsi="Arial" w:cs="Arial"/>
              </w:rPr>
              <w:lastRenderedPageBreak/>
              <w:t>To introduce 70 MHz MSD due cross band isolation for DC_7_n40.</w:t>
            </w:r>
          </w:p>
        </w:tc>
      </w:tr>
    </w:tbl>
    <w:p w14:paraId="6E6E3632" w14:textId="77777777" w:rsidR="007B53E6" w:rsidRDefault="007B53E6"/>
    <w:p w14:paraId="152214E0" w14:textId="77777777" w:rsidR="007B53E6" w:rsidRDefault="00D60E4B">
      <w:pPr>
        <w:pStyle w:val="2"/>
        <w:rPr>
          <w:lang w:val="en-US"/>
        </w:rPr>
      </w:pPr>
      <w:r>
        <w:rPr>
          <w:lang w:val="en-US"/>
        </w:rPr>
        <w:t xml:space="preserve">Companies views’ collection for 1st round </w:t>
      </w:r>
    </w:p>
    <w:p w14:paraId="5787A0D4" w14:textId="77777777" w:rsidR="007B53E6" w:rsidRDefault="007B53E6">
      <w:pPr>
        <w:rPr>
          <w:color w:val="0070C0"/>
          <w:lang w:eastAsia="zh-CN"/>
        </w:rPr>
      </w:pPr>
    </w:p>
    <w:p w14:paraId="0931BB7D" w14:textId="77777777" w:rsidR="007B53E6" w:rsidRDefault="00D60E4B">
      <w:pPr>
        <w:pStyle w:val="3"/>
        <w:rPr>
          <w:sz w:val="24"/>
          <w:szCs w:val="16"/>
        </w:rPr>
      </w:pPr>
      <w:r>
        <w:rPr>
          <w:sz w:val="24"/>
          <w:szCs w:val="16"/>
        </w:rPr>
        <w:t>CRs/TPs comments collection</w:t>
      </w:r>
    </w:p>
    <w:p w14:paraId="53F24F0D" w14:textId="77777777" w:rsidR="007B53E6" w:rsidRDefault="00D60E4B">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7B53E6" w14:paraId="4C5560E3" w14:textId="77777777">
        <w:tc>
          <w:tcPr>
            <w:tcW w:w="1233" w:type="dxa"/>
          </w:tcPr>
          <w:p w14:paraId="11CF78BF"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F57F4C0"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B53E6" w14:paraId="43A904D5" w14:textId="77777777">
        <w:tc>
          <w:tcPr>
            <w:tcW w:w="1233" w:type="dxa"/>
            <w:vMerge w:val="restart"/>
          </w:tcPr>
          <w:p w14:paraId="0272B6F7" w14:textId="77777777" w:rsidR="007B53E6" w:rsidRDefault="00D60E4B">
            <w:pPr>
              <w:spacing w:after="120"/>
              <w:rPr>
                <w:rFonts w:eastAsiaTheme="minorEastAsia"/>
                <w:color w:val="0070C0"/>
                <w:lang w:val="en-US" w:eastAsia="zh-CN"/>
              </w:rPr>
            </w:pPr>
            <w:r>
              <w:rPr>
                <w:rFonts w:eastAsiaTheme="minorEastAsia"/>
                <w:color w:val="0070C0"/>
                <w:lang w:val="en-US" w:eastAsia="zh-CN"/>
              </w:rPr>
              <w:t>R4-2200464</w:t>
            </w:r>
          </w:p>
        </w:tc>
        <w:tc>
          <w:tcPr>
            <w:tcW w:w="8398" w:type="dxa"/>
          </w:tcPr>
          <w:p w14:paraId="05E1D4B0"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Company A</w:t>
            </w:r>
          </w:p>
        </w:tc>
      </w:tr>
      <w:tr w:rsidR="007B53E6" w14:paraId="05DCE9A2" w14:textId="77777777">
        <w:tc>
          <w:tcPr>
            <w:tcW w:w="1233" w:type="dxa"/>
            <w:vMerge/>
          </w:tcPr>
          <w:p w14:paraId="462B463F" w14:textId="77777777" w:rsidR="007B53E6" w:rsidRDefault="007B53E6">
            <w:pPr>
              <w:spacing w:after="120"/>
              <w:rPr>
                <w:rFonts w:eastAsiaTheme="minorEastAsia"/>
                <w:color w:val="0070C0"/>
                <w:lang w:val="en-US" w:eastAsia="zh-CN"/>
              </w:rPr>
            </w:pPr>
          </w:p>
        </w:tc>
        <w:tc>
          <w:tcPr>
            <w:tcW w:w="8398" w:type="dxa"/>
          </w:tcPr>
          <w:p w14:paraId="0532B881"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53E6" w14:paraId="176D6E72" w14:textId="77777777">
        <w:tc>
          <w:tcPr>
            <w:tcW w:w="1233" w:type="dxa"/>
            <w:vMerge/>
          </w:tcPr>
          <w:p w14:paraId="06FBAB3F" w14:textId="77777777" w:rsidR="007B53E6" w:rsidRDefault="007B53E6">
            <w:pPr>
              <w:spacing w:after="120"/>
              <w:rPr>
                <w:rFonts w:eastAsiaTheme="minorEastAsia"/>
                <w:color w:val="0070C0"/>
                <w:lang w:val="en-US" w:eastAsia="zh-CN"/>
              </w:rPr>
            </w:pPr>
          </w:p>
        </w:tc>
        <w:tc>
          <w:tcPr>
            <w:tcW w:w="8398" w:type="dxa"/>
          </w:tcPr>
          <w:p w14:paraId="7FE5369F" w14:textId="77777777" w:rsidR="007B53E6" w:rsidRDefault="007B53E6">
            <w:pPr>
              <w:spacing w:after="120"/>
              <w:rPr>
                <w:rFonts w:eastAsiaTheme="minorEastAsia"/>
                <w:color w:val="0070C0"/>
                <w:lang w:val="en-US" w:eastAsia="zh-CN"/>
              </w:rPr>
            </w:pPr>
          </w:p>
        </w:tc>
      </w:tr>
      <w:tr w:rsidR="007B53E6" w14:paraId="74613001" w14:textId="77777777">
        <w:tc>
          <w:tcPr>
            <w:tcW w:w="1233" w:type="dxa"/>
            <w:vMerge w:val="restart"/>
          </w:tcPr>
          <w:p w14:paraId="5C32C87B"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4-2200465</w:t>
            </w:r>
          </w:p>
          <w:p w14:paraId="2341F1F3" w14:textId="77777777" w:rsidR="007B53E6" w:rsidRDefault="007B53E6">
            <w:pPr>
              <w:spacing w:after="120"/>
              <w:rPr>
                <w:rFonts w:eastAsiaTheme="minorEastAsia"/>
                <w:color w:val="0070C0"/>
                <w:lang w:val="en-US" w:eastAsia="zh-CN"/>
              </w:rPr>
            </w:pPr>
          </w:p>
        </w:tc>
        <w:tc>
          <w:tcPr>
            <w:tcW w:w="8398" w:type="dxa"/>
          </w:tcPr>
          <w:p w14:paraId="33EBB3E5" w14:textId="77777777" w:rsidR="007B53E6" w:rsidRDefault="007B53E6">
            <w:pPr>
              <w:spacing w:after="120"/>
              <w:rPr>
                <w:rFonts w:eastAsiaTheme="minorEastAsia"/>
                <w:color w:val="0070C0"/>
                <w:lang w:val="en-US" w:eastAsia="zh-CN"/>
              </w:rPr>
            </w:pPr>
          </w:p>
        </w:tc>
      </w:tr>
      <w:tr w:rsidR="007B53E6" w14:paraId="4EB7E027" w14:textId="77777777">
        <w:tc>
          <w:tcPr>
            <w:tcW w:w="1233" w:type="dxa"/>
            <w:vMerge/>
          </w:tcPr>
          <w:p w14:paraId="4F7B9212" w14:textId="77777777" w:rsidR="007B53E6" w:rsidRDefault="007B53E6">
            <w:pPr>
              <w:spacing w:after="120"/>
              <w:rPr>
                <w:rFonts w:eastAsiaTheme="minorEastAsia"/>
                <w:color w:val="0070C0"/>
                <w:lang w:val="en-US" w:eastAsia="zh-CN"/>
              </w:rPr>
            </w:pPr>
          </w:p>
        </w:tc>
        <w:tc>
          <w:tcPr>
            <w:tcW w:w="8398" w:type="dxa"/>
          </w:tcPr>
          <w:p w14:paraId="529F922E" w14:textId="77777777" w:rsidR="007B53E6" w:rsidRDefault="007B53E6">
            <w:pPr>
              <w:spacing w:after="120"/>
              <w:rPr>
                <w:rFonts w:eastAsiaTheme="minorEastAsia"/>
                <w:color w:val="0070C0"/>
                <w:lang w:val="en-US" w:eastAsia="zh-CN"/>
              </w:rPr>
            </w:pPr>
          </w:p>
        </w:tc>
      </w:tr>
      <w:tr w:rsidR="007B53E6" w14:paraId="6B8FFE39" w14:textId="77777777">
        <w:tc>
          <w:tcPr>
            <w:tcW w:w="1233" w:type="dxa"/>
            <w:vMerge/>
          </w:tcPr>
          <w:p w14:paraId="7F1F1227" w14:textId="77777777" w:rsidR="007B53E6" w:rsidRDefault="007B53E6">
            <w:pPr>
              <w:spacing w:after="120"/>
              <w:rPr>
                <w:rFonts w:eastAsiaTheme="minorEastAsia"/>
                <w:color w:val="0070C0"/>
                <w:lang w:val="en-US" w:eastAsia="zh-CN"/>
              </w:rPr>
            </w:pPr>
          </w:p>
        </w:tc>
        <w:tc>
          <w:tcPr>
            <w:tcW w:w="8398" w:type="dxa"/>
          </w:tcPr>
          <w:p w14:paraId="66086823" w14:textId="77777777" w:rsidR="007B53E6" w:rsidRDefault="007B53E6">
            <w:pPr>
              <w:spacing w:after="120"/>
              <w:rPr>
                <w:rFonts w:eastAsiaTheme="minorEastAsia"/>
                <w:color w:val="0070C0"/>
                <w:lang w:val="en-US" w:eastAsia="zh-CN"/>
              </w:rPr>
            </w:pPr>
          </w:p>
        </w:tc>
      </w:tr>
      <w:tr w:rsidR="007B53E6" w14:paraId="2E875E69" w14:textId="77777777">
        <w:tc>
          <w:tcPr>
            <w:tcW w:w="1233" w:type="dxa"/>
            <w:vMerge w:val="restart"/>
          </w:tcPr>
          <w:p w14:paraId="0E18C60C"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4-2200619</w:t>
            </w:r>
          </w:p>
        </w:tc>
        <w:tc>
          <w:tcPr>
            <w:tcW w:w="8398" w:type="dxa"/>
          </w:tcPr>
          <w:p w14:paraId="67727F37"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 We share the necessity of the CR, but we don’t need to duplicate the same text in multiple tables. We prefer to add a common text to section 4.</w:t>
            </w:r>
          </w:p>
        </w:tc>
      </w:tr>
      <w:tr w:rsidR="007B53E6" w14:paraId="56744204" w14:textId="77777777">
        <w:tc>
          <w:tcPr>
            <w:tcW w:w="1233" w:type="dxa"/>
            <w:vMerge/>
          </w:tcPr>
          <w:p w14:paraId="1A3DBE89" w14:textId="77777777" w:rsidR="007B53E6" w:rsidRDefault="007B53E6">
            <w:pPr>
              <w:spacing w:after="120"/>
              <w:rPr>
                <w:rFonts w:eastAsiaTheme="minorEastAsia"/>
                <w:color w:val="0070C0"/>
                <w:lang w:val="en-US" w:eastAsia="zh-CN"/>
              </w:rPr>
            </w:pPr>
          </w:p>
        </w:tc>
        <w:tc>
          <w:tcPr>
            <w:tcW w:w="8398" w:type="dxa"/>
          </w:tcPr>
          <w:p w14:paraId="4DC33FD2"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ZTE:</w:t>
            </w:r>
            <w:r>
              <w:rPr>
                <w:rFonts w:eastAsiaTheme="minorEastAsia"/>
                <w:color w:val="0070C0"/>
                <w:lang w:val="en-US" w:eastAsia="zh-CN"/>
              </w:rPr>
              <w:t xml:space="preserve">  To Nokia: We have no strong opinion on where to put the text, both in common part or in multiple tables will be ok for us. If companies agree to add a common text, we can revise the CR.</w:t>
            </w:r>
          </w:p>
        </w:tc>
      </w:tr>
      <w:tr w:rsidR="007B53E6" w14:paraId="5D6CF01E" w14:textId="77777777">
        <w:tc>
          <w:tcPr>
            <w:tcW w:w="1233" w:type="dxa"/>
            <w:vMerge/>
          </w:tcPr>
          <w:p w14:paraId="45156E6B" w14:textId="77777777" w:rsidR="007B53E6" w:rsidRDefault="007B53E6">
            <w:pPr>
              <w:spacing w:after="120"/>
              <w:rPr>
                <w:rFonts w:eastAsiaTheme="minorEastAsia"/>
                <w:color w:val="0070C0"/>
                <w:lang w:val="en-US" w:eastAsia="zh-CN"/>
              </w:rPr>
            </w:pPr>
          </w:p>
        </w:tc>
        <w:tc>
          <w:tcPr>
            <w:tcW w:w="8398" w:type="dxa"/>
          </w:tcPr>
          <w:p w14:paraId="6239C5FA"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agree Nokia’s comments, it should be added as a common text. And the </w:t>
            </w:r>
            <w:r>
              <w:t>BCS5 is allowed for early implementation from Rel-15 should also be clarified in the common text.</w:t>
            </w:r>
          </w:p>
        </w:tc>
      </w:tr>
      <w:tr w:rsidR="007B53E6" w14:paraId="206D2309" w14:textId="77777777">
        <w:tc>
          <w:tcPr>
            <w:tcW w:w="1233" w:type="dxa"/>
            <w:vMerge/>
          </w:tcPr>
          <w:p w14:paraId="3744A91B" w14:textId="77777777" w:rsidR="007B53E6" w:rsidRDefault="007B53E6">
            <w:pPr>
              <w:spacing w:after="120"/>
              <w:rPr>
                <w:rFonts w:eastAsiaTheme="minorEastAsia"/>
                <w:color w:val="0070C0"/>
                <w:lang w:val="en-US" w:eastAsia="zh-CN"/>
              </w:rPr>
            </w:pPr>
          </w:p>
        </w:tc>
        <w:tc>
          <w:tcPr>
            <w:tcW w:w="8398" w:type="dxa"/>
          </w:tcPr>
          <w:p w14:paraId="60185476" w14:textId="77777777" w:rsidR="007B53E6" w:rsidRDefault="00D60E4B">
            <w:pPr>
              <w:spacing w:after="120"/>
              <w:rPr>
                <w:rFonts w:eastAsiaTheme="minorEastAsia"/>
                <w:color w:val="0070C0"/>
                <w:lang w:val="en-US" w:eastAsia="zh-CN"/>
              </w:rPr>
            </w:pPr>
            <w:r>
              <w:rPr>
                <w:rFonts w:eastAsiaTheme="minorEastAsia"/>
                <w:color w:val="0070C0"/>
                <w:lang w:val="en-US" w:eastAsia="zh-CN"/>
              </w:rPr>
              <w:t xml:space="preserve">Qualcomm: Agree with Xiaomi’s comments on the early implementation. In addition, we need to wait for the conclusion from RAN2 then we can capture the accurate text in RAN4 spec. </w:t>
            </w:r>
          </w:p>
        </w:tc>
      </w:tr>
      <w:tr w:rsidR="007B53E6" w14:paraId="76403F8F" w14:textId="77777777">
        <w:tc>
          <w:tcPr>
            <w:tcW w:w="1233" w:type="dxa"/>
            <w:vMerge w:val="restart"/>
          </w:tcPr>
          <w:p w14:paraId="15E5E6E4"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4-2201252</w:t>
            </w:r>
          </w:p>
        </w:tc>
        <w:tc>
          <w:tcPr>
            <w:tcW w:w="8398" w:type="dxa"/>
          </w:tcPr>
          <w:p w14:paraId="2FD76B68"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 We share the necessity of the CR, but we don’t need to duplicate the same text in multiple tables. We prefer to add a common text to section 4.</w:t>
            </w:r>
          </w:p>
        </w:tc>
      </w:tr>
      <w:tr w:rsidR="007B53E6" w14:paraId="0CFFE3D3" w14:textId="77777777">
        <w:tc>
          <w:tcPr>
            <w:tcW w:w="1233" w:type="dxa"/>
            <w:vMerge/>
          </w:tcPr>
          <w:p w14:paraId="19D3356E" w14:textId="77777777" w:rsidR="007B53E6" w:rsidRDefault="007B53E6">
            <w:pPr>
              <w:spacing w:after="120"/>
              <w:rPr>
                <w:rFonts w:eastAsiaTheme="minorEastAsia"/>
                <w:color w:val="0070C0"/>
                <w:lang w:val="en-US" w:eastAsia="zh-CN"/>
              </w:rPr>
            </w:pPr>
          </w:p>
        </w:tc>
        <w:tc>
          <w:tcPr>
            <w:tcW w:w="8398" w:type="dxa"/>
          </w:tcPr>
          <w:p w14:paraId="56B586C4"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BCS4 is only applicable to NR CA, NR DC and SUL, we can’t always add common text into section 4. My preference is till to keep them into different kind of band combinations.</w:t>
            </w:r>
          </w:p>
        </w:tc>
      </w:tr>
      <w:tr w:rsidR="007B53E6" w14:paraId="67ECDE18" w14:textId="77777777">
        <w:tc>
          <w:tcPr>
            <w:tcW w:w="1233" w:type="dxa"/>
            <w:vMerge/>
          </w:tcPr>
          <w:p w14:paraId="4FD3C83A" w14:textId="77777777" w:rsidR="007B53E6" w:rsidRDefault="007B53E6">
            <w:pPr>
              <w:spacing w:after="120"/>
              <w:rPr>
                <w:rFonts w:eastAsiaTheme="minorEastAsia"/>
                <w:color w:val="0070C0"/>
                <w:lang w:val="en-US" w:eastAsia="zh-CN"/>
              </w:rPr>
            </w:pPr>
          </w:p>
        </w:tc>
        <w:tc>
          <w:tcPr>
            <w:tcW w:w="8398" w:type="dxa"/>
          </w:tcPr>
          <w:p w14:paraId="0AB54A37"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agree Nokia’s comments, it should be added as a common text. And the </w:t>
            </w:r>
            <w:r>
              <w:t>BCS5 is allowed for early implementation from Rel-15 should also be clarified in the common text.</w:t>
            </w:r>
          </w:p>
        </w:tc>
      </w:tr>
      <w:tr w:rsidR="007B53E6" w14:paraId="7CC441AD" w14:textId="77777777">
        <w:tc>
          <w:tcPr>
            <w:tcW w:w="1233" w:type="dxa"/>
            <w:vMerge/>
          </w:tcPr>
          <w:p w14:paraId="05112ED1" w14:textId="77777777" w:rsidR="007B53E6" w:rsidRDefault="007B53E6">
            <w:pPr>
              <w:spacing w:after="120"/>
              <w:rPr>
                <w:rFonts w:eastAsiaTheme="minorEastAsia"/>
                <w:color w:val="0070C0"/>
                <w:lang w:val="en-US" w:eastAsia="zh-CN"/>
              </w:rPr>
            </w:pPr>
          </w:p>
        </w:tc>
        <w:tc>
          <w:tcPr>
            <w:tcW w:w="8398" w:type="dxa"/>
          </w:tcPr>
          <w:p w14:paraId="7F3DB135" w14:textId="77777777" w:rsidR="007B53E6" w:rsidRDefault="00D60E4B">
            <w:pPr>
              <w:spacing w:after="120"/>
              <w:rPr>
                <w:rFonts w:eastAsiaTheme="minorEastAsia"/>
                <w:color w:val="0070C0"/>
                <w:lang w:val="en-US" w:eastAsia="zh-CN"/>
              </w:rPr>
            </w:pPr>
            <w:r>
              <w:rPr>
                <w:rFonts w:eastAsiaTheme="minorEastAsia"/>
                <w:color w:val="0070C0"/>
                <w:lang w:val="en-US" w:eastAsia="zh-CN"/>
              </w:rPr>
              <w:t>Qualcomm: Agree with Xiaomi’s comment on the early implementation. In addition, we need to wait for the conclusion from RAN2 then we can capture the accurate text in RAN4 spec.</w:t>
            </w:r>
          </w:p>
        </w:tc>
      </w:tr>
      <w:tr w:rsidR="007B53E6" w14:paraId="779E0841" w14:textId="77777777">
        <w:tc>
          <w:tcPr>
            <w:tcW w:w="1233" w:type="dxa"/>
            <w:vMerge w:val="restart"/>
          </w:tcPr>
          <w:p w14:paraId="10187AC5"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4-2201253</w:t>
            </w:r>
          </w:p>
        </w:tc>
        <w:tc>
          <w:tcPr>
            <w:tcW w:w="8398" w:type="dxa"/>
          </w:tcPr>
          <w:p w14:paraId="162A80DB" w14:textId="77777777" w:rsidR="007B53E6" w:rsidRDefault="007B53E6">
            <w:pPr>
              <w:spacing w:after="120"/>
              <w:rPr>
                <w:rFonts w:eastAsiaTheme="minorEastAsia"/>
                <w:color w:val="0070C0"/>
                <w:lang w:val="en-US" w:eastAsia="zh-CN"/>
              </w:rPr>
            </w:pPr>
          </w:p>
        </w:tc>
      </w:tr>
      <w:tr w:rsidR="007B53E6" w14:paraId="4071B55E" w14:textId="77777777">
        <w:tc>
          <w:tcPr>
            <w:tcW w:w="1233" w:type="dxa"/>
            <w:vMerge/>
          </w:tcPr>
          <w:p w14:paraId="04AF9662" w14:textId="77777777" w:rsidR="007B53E6" w:rsidRDefault="007B53E6">
            <w:pPr>
              <w:spacing w:after="120"/>
              <w:rPr>
                <w:rFonts w:eastAsiaTheme="minorEastAsia"/>
                <w:color w:val="0070C0"/>
                <w:lang w:val="en-US" w:eastAsia="zh-CN"/>
              </w:rPr>
            </w:pPr>
          </w:p>
        </w:tc>
        <w:tc>
          <w:tcPr>
            <w:tcW w:w="8398" w:type="dxa"/>
          </w:tcPr>
          <w:p w14:paraId="5F28EF50" w14:textId="77777777" w:rsidR="007B53E6" w:rsidRDefault="007B53E6">
            <w:pPr>
              <w:spacing w:after="120"/>
              <w:rPr>
                <w:rFonts w:eastAsiaTheme="minorEastAsia"/>
                <w:color w:val="0070C0"/>
                <w:lang w:val="en-US" w:eastAsia="zh-CN"/>
              </w:rPr>
            </w:pPr>
          </w:p>
        </w:tc>
      </w:tr>
      <w:tr w:rsidR="007B53E6" w14:paraId="3B22F423" w14:textId="77777777">
        <w:tc>
          <w:tcPr>
            <w:tcW w:w="1233" w:type="dxa"/>
            <w:vMerge/>
          </w:tcPr>
          <w:p w14:paraId="6547A0CD" w14:textId="77777777" w:rsidR="007B53E6" w:rsidRDefault="007B53E6">
            <w:pPr>
              <w:spacing w:after="120"/>
              <w:rPr>
                <w:rFonts w:eastAsiaTheme="minorEastAsia"/>
                <w:color w:val="0070C0"/>
                <w:lang w:val="en-US" w:eastAsia="zh-CN"/>
              </w:rPr>
            </w:pPr>
          </w:p>
        </w:tc>
        <w:tc>
          <w:tcPr>
            <w:tcW w:w="8398" w:type="dxa"/>
          </w:tcPr>
          <w:p w14:paraId="07F0C785" w14:textId="77777777" w:rsidR="007B53E6" w:rsidRDefault="007B53E6">
            <w:pPr>
              <w:spacing w:after="120"/>
              <w:rPr>
                <w:rFonts w:eastAsiaTheme="minorEastAsia"/>
                <w:color w:val="0070C0"/>
                <w:lang w:val="en-US" w:eastAsia="zh-CN"/>
              </w:rPr>
            </w:pPr>
          </w:p>
        </w:tc>
      </w:tr>
    </w:tbl>
    <w:p w14:paraId="46FCACBE" w14:textId="77777777" w:rsidR="007B53E6" w:rsidRDefault="007B53E6">
      <w:pPr>
        <w:rPr>
          <w:color w:val="0070C0"/>
          <w:lang w:val="en-US" w:eastAsia="zh-CN"/>
        </w:rPr>
      </w:pPr>
    </w:p>
    <w:p w14:paraId="667BE08B" w14:textId="77777777" w:rsidR="007B53E6" w:rsidRDefault="00D60E4B">
      <w:pPr>
        <w:pStyle w:val="2"/>
      </w:pPr>
      <w:r>
        <w:t>Summary</w:t>
      </w:r>
      <w:r>
        <w:rPr>
          <w:rFonts w:hint="eastAsia"/>
        </w:rPr>
        <w:t xml:space="preserve"> for 1st round </w:t>
      </w:r>
    </w:p>
    <w:p w14:paraId="39622770" w14:textId="77777777" w:rsidR="007B53E6" w:rsidRDefault="00D60E4B">
      <w:pPr>
        <w:pStyle w:val="3"/>
        <w:rPr>
          <w:sz w:val="24"/>
          <w:szCs w:val="16"/>
        </w:rPr>
      </w:pPr>
      <w:r>
        <w:rPr>
          <w:sz w:val="24"/>
          <w:szCs w:val="16"/>
        </w:rPr>
        <w:t xml:space="preserve">Open issues </w:t>
      </w:r>
    </w:p>
    <w:p w14:paraId="058FBF98" w14:textId="77777777" w:rsidR="007B53E6" w:rsidRDefault="00D60E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0"/>
        <w:gridCol w:w="8401"/>
      </w:tblGrid>
      <w:tr w:rsidR="007B53E6" w14:paraId="1F607199" w14:textId="77777777">
        <w:tc>
          <w:tcPr>
            <w:tcW w:w="1242" w:type="dxa"/>
          </w:tcPr>
          <w:p w14:paraId="76B5DDC4" w14:textId="77777777" w:rsidR="007B53E6" w:rsidRDefault="007B53E6">
            <w:pPr>
              <w:rPr>
                <w:rFonts w:eastAsiaTheme="minorEastAsia"/>
                <w:b/>
                <w:bCs/>
                <w:color w:val="0070C0"/>
                <w:lang w:val="en-US" w:eastAsia="zh-CN"/>
              </w:rPr>
            </w:pPr>
          </w:p>
        </w:tc>
        <w:tc>
          <w:tcPr>
            <w:tcW w:w="8615" w:type="dxa"/>
          </w:tcPr>
          <w:p w14:paraId="3A09A735" w14:textId="77777777" w:rsidR="007B53E6" w:rsidRDefault="00D60E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53E6" w14:paraId="29E9E938" w14:textId="77777777">
        <w:tc>
          <w:tcPr>
            <w:tcW w:w="1242" w:type="dxa"/>
          </w:tcPr>
          <w:p w14:paraId="51F2D026" w14:textId="77777777" w:rsidR="007B53E6" w:rsidRDefault="00D60E4B">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6B282C47"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7F377DE6" w14:textId="77777777" w:rsidR="007B53E6" w:rsidRDefault="00D60E4B">
            <w:pPr>
              <w:rPr>
                <w:rFonts w:eastAsiaTheme="minorEastAsia"/>
                <w:color w:val="0070C0"/>
                <w:lang w:val="en-US" w:eastAsia="zh-CN"/>
              </w:rPr>
            </w:pPr>
            <w:r>
              <w:rPr>
                <w:rFonts w:eastAsiaTheme="minorEastAsia"/>
                <w:color w:val="0070C0"/>
                <w:lang w:val="en-US" w:eastAsia="zh-CN"/>
              </w:rPr>
              <w:t>R4-2200464 is agreeable</w:t>
            </w:r>
          </w:p>
          <w:p w14:paraId="0EE5E628" w14:textId="77777777" w:rsidR="007B53E6" w:rsidRDefault="00D60E4B">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4-2200465 is agreeable</w:t>
            </w:r>
          </w:p>
          <w:p w14:paraId="24BB3AEA" w14:textId="77777777" w:rsidR="007B53E6" w:rsidRDefault="00D60E4B">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4-2201253 is agreeable</w:t>
            </w:r>
          </w:p>
          <w:p w14:paraId="3DCFE731" w14:textId="77777777" w:rsidR="007B53E6" w:rsidRDefault="00D60E4B">
            <w:pPr>
              <w:rPr>
                <w:rFonts w:eastAsiaTheme="minorEastAsia"/>
                <w:i/>
                <w:color w:val="0070C0"/>
                <w:lang w:val="en-US" w:eastAsia="zh-CN"/>
              </w:rPr>
            </w:pPr>
            <w:r>
              <w:rPr>
                <w:rFonts w:eastAsiaTheme="minorEastAsia"/>
                <w:color w:val="0070C0"/>
                <w:lang w:val="en-US" w:eastAsia="zh-CN"/>
              </w:rPr>
              <w:t>Since company comment that we still need to wait for the final conclusion from RAN2, it’s recommended to postpone these two draft CR R4-2200619 and R4-2201252 in next meeting. Companies can further consider other companies’ suggestion.</w:t>
            </w:r>
          </w:p>
          <w:p w14:paraId="6BE527E0" w14:textId="77777777" w:rsidR="007B53E6" w:rsidRDefault="00D60E4B">
            <w:pPr>
              <w:rPr>
                <w:rFonts w:eastAsiaTheme="minorEastAsia"/>
                <w:i/>
                <w:color w:val="0070C0"/>
                <w:lang w:val="en-US" w:eastAsia="zh-CN"/>
              </w:rPr>
            </w:pPr>
            <w:r>
              <w:rPr>
                <w:rFonts w:eastAsiaTheme="minorEastAsia" w:hint="eastAsia"/>
                <w:i/>
                <w:color w:val="0070C0"/>
                <w:lang w:val="en-US" w:eastAsia="zh-CN"/>
              </w:rPr>
              <w:t>Candidate options:</w:t>
            </w:r>
          </w:p>
          <w:p w14:paraId="5137BDDA" w14:textId="77777777" w:rsidR="007B53E6" w:rsidRDefault="00D60E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7B293D" w14:textId="77777777" w:rsidR="007B53E6" w:rsidRDefault="00D60E4B">
            <w:pPr>
              <w:rPr>
                <w:rFonts w:eastAsiaTheme="minorEastAsia"/>
                <w:color w:val="0070C0"/>
                <w:lang w:val="en-US" w:eastAsia="zh-CN"/>
              </w:rPr>
            </w:pPr>
            <w:r>
              <w:rPr>
                <w:rFonts w:eastAsiaTheme="minorEastAsia"/>
                <w:i/>
                <w:color w:val="0070C0"/>
                <w:lang w:val="en-US" w:eastAsia="zh-CN"/>
              </w:rPr>
              <w:t>No further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0DA4DDF1" w14:textId="77777777" w:rsidR="007B53E6" w:rsidRDefault="007B53E6">
      <w:pPr>
        <w:rPr>
          <w:i/>
          <w:color w:val="0070C0"/>
          <w:lang w:val="en-US" w:eastAsia="zh-CN"/>
        </w:rPr>
      </w:pPr>
    </w:p>
    <w:p w14:paraId="08E31CCD" w14:textId="77777777" w:rsidR="007B53E6" w:rsidRDefault="007B53E6">
      <w:pPr>
        <w:rPr>
          <w:i/>
          <w:color w:val="0070C0"/>
          <w:lang w:val="en-US" w:eastAsia="zh-CN"/>
        </w:rPr>
      </w:pPr>
    </w:p>
    <w:p w14:paraId="0BD4AB6F" w14:textId="77777777" w:rsidR="007B53E6" w:rsidRDefault="00D60E4B">
      <w:pPr>
        <w:pStyle w:val="3"/>
        <w:rPr>
          <w:sz w:val="24"/>
          <w:szCs w:val="16"/>
        </w:rPr>
      </w:pPr>
      <w:r>
        <w:rPr>
          <w:sz w:val="24"/>
          <w:szCs w:val="16"/>
        </w:rPr>
        <w:t>CRs/TPs</w:t>
      </w:r>
    </w:p>
    <w:p w14:paraId="78C17552" w14:textId="77777777" w:rsidR="007B53E6" w:rsidRDefault="00D60E4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7B53E6" w14:paraId="4D44BCE5" w14:textId="77777777">
        <w:tc>
          <w:tcPr>
            <w:tcW w:w="1242" w:type="dxa"/>
          </w:tcPr>
          <w:p w14:paraId="30BECD3E" w14:textId="77777777" w:rsidR="007B53E6" w:rsidRDefault="00D60E4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D48024" w14:textId="77777777" w:rsidR="007B53E6" w:rsidRDefault="00D60E4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B53E6" w14:paraId="145118B8" w14:textId="77777777">
        <w:tc>
          <w:tcPr>
            <w:tcW w:w="1242" w:type="dxa"/>
          </w:tcPr>
          <w:p w14:paraId="610F7288" w14:textId="77777777" w:rsidR="007B53E6" w:rsidRDefault="00D60E4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8A9C757" w14:textId="77777777" w:rsidR="007B53E6" w:rsidRDefault="00D60E4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2E0298" w14:textId="77777777" w:rsidR="007B53E6" w:rsidRDefault="007B53E6">
      <w:pPr>
        <w:rPr>
          <w:color w:val="0070C0"/>
          <w:lang w:val="en-US" w:eastAsia="zh-CN"/>
        </w:rPr>
      </w:pPr>
    </w:p>
    <w:p w14:paraId="2E263A17" w14:textId="77777777" w:rsidR="007B53E6" w:rsidRDefault="00D60E4B">
      <w:pPr>
        <w:pStyle w:val="2"/>
        <w:rPr>
          <w:lang w:val="en-US"/>
        </w:rPr>
      </w:pPr>
      <w:r>
        <w:rPr>
          <w:lang w:val="en-US"/>
        </w:rPr>
        <w:t>Discussion on 2nd round (if applicable)</w:t>
      </w:r>
    </w:p>
    <w:p w14:paraId="0B8F5907" w14:textId="77777777" w:rsidR="007B53E6" w:rsidRDefault="00D60E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5571EC3" w14:textId="77777777" w:rsidR="007B53E6" w:rsidRDefault="007B53E6">
      <w:pPr>
        <w:rPr>
          <w:i/>
          <w:color w:val="0070C0"/>
          <w:lang w:val="en-US"/>
        </w:rPr>
      </w:pPr>
    </w:p>
    <w:p w14:paraId="4A43E1AD" w14:textId="77777777" w:rsidR="007B53E6" w:rsidRDefault="00D60E4B">
      <w:pPr>
        <w:pStyle w:val="1"/>
        <w:rPr>
          <w:lang w:val="en-US" w:eastAsia="ja-JP"/>
        </w:rPr>
      </w:pPr>
      <w:r>
        <w:rPr>
          <w:lang w:val="en-US" w:eastAsia="ja-JP"/>
        </w:rPr>
        <w:t>Topic #4: Reply LS on NR CA capability for BCS5</w:t>
      </w:r>
    </w:p>
    <w:p w14:paraId="29358496" w14:textId="77777777" w:rsidR="007B53E6" w:rsidRDefault="00D60E4B">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2126"/>
        <w:gridCol w:w="5950"/>
      </w:tblGrid>
      <w:tr w:rsidR="007B53E6" w14:paraId="6A8AB9D0" w14:textId="77777777">
        <w:trPr>
          <w:trHeight w:val="468"/>
        </w:trPr>
        <w:tc>
          <w:tcPr>
            <w:tcW w:w="1555" w:type="dxa"/>
            <w:vAlign w:val="center"/>
          </w:tcPr>
          <w:p w14:paraId="052C4710" w14:textId="77777777" w:rsidR="007B53E6" w:rsidRDefault="00D60E4B">
            <w:pPr>
              <w:spacing w:before="120" w:after="120"/>
              <w:rPr>
                <w:b/>
                <w:bCs/>
              </w:rPr>
            </w:pPr>
            <w:r>
              <w:rPr>
                <w:b/>
                <w:bCs/>
              </w:rPr>
              <w:t>T-doc number</w:t>
            </w:r>
          </w:p>
        </w:tc>
        <w:tc>
          <w:tcPr>
            <w:tcW w:w="2126" w:type="dxa"/>
            <w:vAlign w:val="center"/>
          </w:tcPr>
          <w:p w14:paraId="0EAED8C1" w14:textId="77777777" w:rsidR="007B53E6" w:rsidRDefault="00D60E4B">
            <w:pPr>
              <w:spacing w:before="120" w:after="120"/>
              <w:rPr>
                <w:b/>
                <w:bCs/>
              </w:rPr>
            </w:pPr>
            <w:r>
              <w:rPr>
                <w:b/>
                <w:bCs/>
              </w:rPr>
              <w:t>Company</w:t>
            </w:r>
          </w:p>
        </w:tc>
        <w:tc>
          <w:tcPr>
            <w:tcW w:w="5950" w:type="dxa"/>
            <w:vAlign w:val="center"/>
          </w:tcPr>
          <w:p w14:paraId="64BE1078" w14:textId="77777777" w:rsidR="007B53E6" w:rsidRDefault="00D60E4B">
            <w:pPr>
              <w:spacing w:before="120" w:after="120"/>
              <w:rPr>
                <w:b/>
                <w:bCs/>
              </w:rPr>
            </w:pPr>
            <w:r>
              <w:rPr>
                <w:b/>
                <w:bCs/>
              </w:rPr>
              <w:t>Proposals / Observations</w:t>
            </w:r>
          </w:p>
        </w:tc>
      </w:tr>
      <w:tr w:rsidR="007B53E6" w14:paraId="421DA03E" w14:textId="77777777">
        <w:trPr>
          <w:trHeight w:val="468"/>
        </w:trPr>
        <w:tc>
          <w:tcPr>
            <w:tcW w:w="1555" w:type="dxa"/>
          </w:tcPr>
          <w:p w14:paraId="670741D1" w14:textId="77777777" w:rsidR="007B53E6" w:rsidRDefault="00D60E4B">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4-2201295</w:t>
            </w:r>
          </w:p>
        </w:tc>
        <w:tc>
          <w:tcPr>
            <w:tcW w:w="2126" w:type="dxa"/>
          </w:tcPr>
          <w:p w14:paraId="1C74E64A" w14:textId="77777777" w:rsidR="007B53E6" w:rsidRDefault="00D60E4B">
            <w:pPr>
              <w:spacing w:before="120" w:after="120"/>
              <w:rPr>
                <w:rFonts w:asciiTheme="minorHAnsi" w:hAnsiTheme="minorHAnsi" w:cstheme="minorHAnsi"/>
              </w:rPr>
            </w:pPr>
            <w:r>
              <w:rPr>
                <w:rFonts w:asciiTheme="minorHAnsi" w:hAnsiTheme="minorHAnsi" w:cstheme="minorHAnsi"/>
              </w:rPr>
              <w:t>Xiaomi</w:t>
            </w:r>
          </w:p>
        </w:tc>
        <w:tc>
          <w:tcPr>
            <w:tcW w:w="5950" w:type="dxa"/>
          </w:tcPr>
          <w:p w14:paraId="4BB365EC" w14:textId="77777777" w:rsidR="007B53E6" w:rsidRDefault="00D60E4B">
            <w:pPr>
              <w:spacing w:before="120" w:after="120"/>
              <w:rPr>
                <w:rFonts w:asciiTheme="minorHAnsi" w:hAnsiTheme="minorHAnsi" w:cstheme="minorHAnsi"/>
              </w:rPr>
            </w:pPr>
            <w:r>
              <w:rPr>
                <w:rFonts w:asciiTheme="minorHAnsi" w:hAnsiTheme="minorHAnsi" w:cstheme="minorHAnsi"/>
              </w:rPr>
              <w:t>Question 1: Is BCS5 required to be release independent by RAN4?</w:t>
            </w:r>
          </w:p>
          <w:p w14:paraId="3C59DBB0" w14:textId="77777777" w:rsidR="007B53E6" w:rsidRDefault="00D60E4B">
            <w:pPr>
              <w:spacing w:before="120" w:after="120"/>
              <w:rPr>
                <w:rFonts w:asciiTheme="minorHAnsi" w:hAnsiTheme="minorHAnsi" w:cstheme="minorHAnsi"/>
              </w:rPr>
            </w:pPr>
            <w:r>
              <w:rPr>
                <w:rFonts w:asciiTheme="minorHAnsi" w:hAnsiTheme="minorHAnsi" w:cstheme="minorHAnsi"/>
              </w:rPr>
              <w:t>Answer 1: From RAN4 perspective, BCS5 and new signaling were introduced in Rel-17, and BCS5 with new signaling is allowed for early implementation from Rel-15.</w:t>
            </w:r>
          </w:p>
          <w:p w14:paraId="5E4DB751" w14:textId="77777777" w:rsidR="007B53E6" w:rsidRDefault="007B53E6">
            <w:pPr>
              <w:spacing w:before="120" w:after="120"/>
              <w:rPr>
                <w:rFonts w:asciiTheme="minorHAnsi" w:hAnsiTheme="minorHAnsi" w:cstheme="minorHAnsi"/>
              </w:rPr>
            </w:pPr>
          </w:p>
          <w:p w14:paraId="667E8A19" w14:textId="77777777" w:rsidR="007B53E6" w:rsidRDefault="00D60E4B">
            <w:pPr>
              <w:spacing w:before="120" w:after="120"/>
              <w:rPr>
                <w:rFonts w:asciiTheme="minorHAnsi" w:hAnsiTheme="minorHAnsi" w:cstheme="minorHAnsi"/>
              </w:rPr>
            </w:pPr>
            <w:r>
              <w:rPr>
                <w:rFonts w:asciiTheme="minorHAnsi" w:hAnsiTheme="minorHAnsi" w:cstheme="minorHAnsi"/>
              </w:rPr>
              <w:t>Question 2: Can BCS5 be reported together with BCS4 or not?</w:t>
            </w:r>
          </w:p>
          <w:p w14:paraId="1F84BB99" w14:textId="77777777" w:rsidR="007B53E6" w:rsidRDefault="00D60E4B">
            <w:pPr>
              <w:spacing w:before="120" w:after="120"/>
              <w:rPr>
                <w:rFonts w:asciiTheme="minorHAnsi" w:hAnsiTheme="minorHAnsi" w:cstheme="minorHAnsi"/>
              </w:rPr>
            </w:pPr>
            <w:r>
              <w:rPr>
                <w:rFonts w:asciiTheme="minorHAnsi" w:hAnsiTheme="minorHAnsi" w:cstheme="minorHAnsi"/>
              </w:rPr>
              <w:t>Answer 2: BCS5 can’t be reported together with BCS4.</w:t>
            </w:r>
          </w:p>
        </w:tc>
      </w:tr>
      <w:tr w:rsidR="007B53E6" w14:paraId="0882ABA7" w14:textId="77777777">
        <w:trPr>
          <w:trHeight w:val="468"/>
        </w:trPr>
        <w:tc>
          <w:tcPr>
            <w:tcW w:w="1555" w:type="dxa"/>
          </w:tcPr>
          <w:p w14:paraId="05994531" w14:textId="77777777" w:rsidR="007B53E6" w:rsidRDefault="007B53E6">
            <w:pPr>
              <w:spacing w:before="120" w:after="120"/>
              <w:rPr>
                <w:rFonts w:asciiTheme="minorHAnsi" w:hAnsiTheme="minorHAnsi" w:cstheme="minorHAnsi"/>
              </w:rPr>
            </w:pPr>
          </w:p>
        </w:tc>
        <w:tc>
          <w:tcPr>
            <w:tcW w:w="2126" w:type="dxa"/>
          </w:tcPr>
          <w:p w14:paraId="64001408" w14:textId="77777777" w:rsidR="007B53E6" w:rsidRDefault="007B53E6">
            <w:pPr>
              <w:spacing w:before="120" w:after="120"/>
              <w:rPr>
                <w:rFonts w:asciiTheme="minorHAnsi" w:hAnsiTheme="minorHAnsi" w:cstheme="minorHAnsi"/>
              </w:rPr>
            </w:pPr>
          </w:p>
        </w:tc>
        <w:tc>
          <w:tcPr>
            <w:tcW w:w="5950" w:type="dxa"/>
          </w:tcPr>
          <w:p w14:paraId="720D6FB0" w14:textId="77777777" w:rsidR="007B53E6" w:rsidRDefault="007B53E6">
            <w:pPr>
              <w:spacing w:before="120" w:after="120"/>
              <w:rPr>
                <w:rFonts w:asciiTheme="minorHAnsi" w:hAnsiTheme="minorHAnsi" w:cstheme="minorHAnsi"/>
              </w:rPr>
            </w:pPr>
          </w:p>
        </w:tc>
      </w:tr>
    </w:tbl>
    <w:p w14:paraId="17FFCAC3" w14:textId="77777777" w:rsidR="007B53E6" w:rsidRDefault="007B53E6"/>
    <w:p w14:paraId="4B124AF2" w14:textId="77777777" w:rsidR="007B53E6" w:rsidRDefault="00D60E4B">
      <w:pPr>
        <w:pStyle w:val="2"/>
      </w:pPr>
      <w:r>
        <w:rPr>
          <w:rFonts w:hint="eastAsia"/>
        </w:rPr>
        <w:lastRenderedPageBreak/>
        <w:t>Open issues</w:t>
      </w:r>
      <w:r>
        <w:t xml:space="preserve"> summary</w:t>
      </w:r>
    </w:p>
    <w:p w14:paraId="17D1F0EC" w14:textId="77777777" w:rsidR="007B53E6" w:rsidRDefault="00D60E4B">
      <w:pPr>
        <w:pStyle w:val="3"/>
        <w:rPr>
          <w:sz w:val="24"/>
          <w:szCs w:val="16"/>
        </w:rPr>
      </w:pPr>
      <w:r>
        <w:rPr>
          <w:sz w:val="24"/>
          <w:szCs w:val="16"/>
        </w:rPr>
        <w:t>Sub-topic 4-1</w:t>
      </w:r>
    </w:p>
    <w:p w14:paraId="6C143A64" w14:textId="77777777" w:rsidR="007B53E6" w:rsidRDefault="00D60E4B">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chairman note in RAN4#101e meeting, the following agreements were reached in RAN4#101e.</w:t>
      </w:r>
    </w:p>
    <w:p w14:paraId="5F10F20E" w14:textId="77777777" w:rsidR="007B53E6" w:rsidRDefault="00D60E4B">
      <w:pPr>
        <w:rPr>
          <w:highlight w:val="green"/>
          <w:lang w:eastAsia="zh-CN"/>
        </w:rPr>
      </w:pPr>
      <w:r>
        <w:rPr>
          <w:highlight w:val="green"/>
          <w:lang w:eastAsia="zh-CN"/>
        </w:rPr>
        <w:t>[Agreement:]</w:t>
      </w:r>
    </w:p>
    <w:p w14:paraId="2822FA4C" w14:textId="77777777" w:rsidR="007B53E6" w:rsidRDefault="00D60E4B">
      <w:pPr>
        <w:pStyle w:val="B1"/>
        <w:rPr>
          <w:lang w:eastAsia="zh-CN"/>
        </w:rPr>
      </w:pPr>
      <w:r>
        <w:t>-</w:t>
      </w:r>
      <w:r>
        <w:tab/>
        <w:t>BCS5 can’t be release independent from R15 from RAN4 perspective.</w:t>
      </w:r>
    </w:p>
    <w:p w14:paraId="60E90F12" w14:textId="77777777" w:rsidR="007B53E6" w:rsidRDefault="00D60E4B">
      <w:pPr>
        <w:pStyle w:val="B1"/>
      </w:pPr>
      <w:r>
        <w:t>-</w:t>
      </w:r>
      <w:r>
        <w:tab/>
        <w:t>To respond RAN2 LS R2-2109073, the following answers are agreeable in RAN4</w:t>
      </w:r>
    </w:p>
    <w:p w14:paraId="67F42118" w14:textId="77777777" w:rsidR="007B53E6" w:rsidRDefault="00D60E4B">
      <w:pPr>
        <w:pStyle w:val="B2"/>
      </w:pPr>
      <w:r>
        <w:t>-</w:t>
      </w:r>
      <w:r>
        <w:tab/>
        <w:t>Question 1: Is BCS5 required to be release independent by RAN4?</w:t>
      </w:r>
    </w:p>
    <w:p w14:paraId="1BA683B7" w14:textId="77777777" w:rsidR="007B53E6" w:rsidRDefault="00D60E4B">
      <w:pPr>
        <w:pStyle w:val="B3"/>
      </w:pPr>
      <w:r>
        <w:t>-</w:t>
      </w:r>
      <w:r>
        <w:tab/>
        <w:t>Answer 1: From RAN4 perspective, BCS5 and new signaling were introduced in Rel-17, and BCS5 with new signaling is allowed for early implementation from Rel-15.</w:t>
      </w:r>
    </w:p>
    <w:p w14:paraId="5E17CFD5" w14:textId="77777777" w:rsidR="007B53E6" w:rsidRDefault="00D60E4B">
      <w:pPr>
        <w:pStyle w:val="B2"/>
      </w:pPr>
      <w:r>
        <w:t>-</w:t>
      </w:r>
      <w:r>
        <w:tab/>
        <w:t>Question 2: Can BCS5 be reported together with BCS4 or not?</w:t>
      </w:r>
    </w:p>
    <w:p w14:paraId="528CFBBD" w14:textId="77777777" w:rsidR="007B53E6" w:rsidRDefault="00D60E4B">
      <w:pPr>
        <w:pStyle w:val="B3"/>
      </w:pPr>
      <w:r>
        <w:t>-</w:t>
      </w:r>
      <w:r>
        <w:tab/>
        <w:t>Answer 2: BCS5 can’t be reported together with BCS4</w:t>
      </w:r>
    </w:p>
    <w:p w14:paraId="05A267F1" w14:textId="77777777" w:rsidR="007B53E6" w:rsidRDefault="00D60E4B">
      <w:pPr>
        <w:pStyle w:val="B1"/>
      </w:pPr>
      <w:r>
        <w:t>-</w:t>
      </w:r>
      <w:r>
        <w:tab/>
        <w:t>Xiaomi will draft LS in the next meeting.</w:t>
      </w:r>
    </w:p>
    <w:p w14:paraId="427A39B4" w14:textId="77777777" w:rsidR="007B53E6" w:rsidRDefault="00D60E4B">
      <w:pPr>
        <w:rPr>
          <w:i/>
          <w:color w:val="0070C0"/>
          <w:lang w:val="en-US" w:eastAsia="zh-CN"/>
        </w:rPr>
      </w:pPr>
      <w:r>
        <w:rPr>
          <w:i/>
          <w:color w:val="0070C0"/>
          <w:lang w:val="en-US" w:eastAsia="zh-CN"/>
        </w:rPr>
        <w:t>If there is no further comment, we can conclude this topic in the 1</w:t>
      </w:r>
      <w:r>
        <w:rPr>
          <w:i/>
          <w:color w:val="0070C0"/>
          <w:vertAlign w:val="superscript"/>
          <w:lang w:val="en-US" w:eastAsia="zh-CN"/>
        </w:rPr>
        <w:t>st</w:t>
      </w:r>
      <w:r>
        <w:rPr>
          <w:i/>
          <w:color w:val="0070C0"/>
          <w:lang w:val="en-US" w:eastAsia="zh-CN"/>
        </w:rPr>
        <w:t xml:space="preserve"> round.</w:t>
      </w:r>
    </w:p>
    <w:p w14:paraId="66048E39" w14:textId="77777777" w:rsidR="007B53E6" w:rsidRDefault="00D60E4B">
      <w:pPr>
        <w:rPr>
          <w:b/>
          <w:color w:val="0070C0"/>
          <w:u w:val="single"/>
          <w:lang w:eastAsia="ko-KR"/>
        </w:rPr>
      </w:pPr>
      <w:r>
        <w:rPr>
          <w:b/>
          <w:color w:val="0070C0"/>
          <w:u w:val="single"/>
          <w:lang w:eastAsia="ko-KR"/>
        </w:rPr>
        <w:t>Issue 4-1-1: Is draft LS (R4-2201295) agreeable?</w:t>
      </w:r>
    </w:p>
    <w:p w14:paraId="57D106C2"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FD2974"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732C0CF9"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7BFA9162" w14:textId="77777777" w:rsidR="007B53E6" w:rsidRDefault="00D60E4B">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A85037" w14:textId="77777777" w:rsidR="007B53E6" w:rsidRDefault="00D60E4B">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121A3250" w14:textId="77777777" w:rsidR="007B53E6" w:rsidRDefault="00D60E4B">
      <w:pPr>
        <w:pStyle w:val="2"/>
        <w:rPr>
          <w:lang w:val="en-US"/>
        </w:rPr>
      </w:pPr>
      <w:r>
        <w:rPr>
          <w:lang w:val="en-US"/>
        </w:rPr>
        <w:t xml:space="preserve">Companies views’ collection for 1st round </w:t>
      </w:r>
    </w:p>
    <w:p w14:paraId="1208E2DC" w14:textId="77777777" w:rsidR="007B53E6" w:rsidRDefault="00D60E4B">
      <w:pPr>
        <w:pStyle w:val="3"/>
        <w:rPr>
          <w:sz w:val="24"/>
          <w:szCs w:val="16"/>
        </w:rPr>
      </w:pPr>
      <w:r>
        <w:rPr>
          <w:sz w:val="24"/>
          <w:szCs w:val="16"/>
        </w:rPr>
        <w:t xml:space="preserve">Open issues </w:t>
      </w:r>
    </w:p>
    <w:p w14:paraId="79F3C372" w14:textId="77777777" w:rsidR="007B53E6" w:rsidRDefault="00D60E4B">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50"/>
        <w:gridCol w:w="8381"/>
      </w:tblGrid>
      <w:tr w:rsidR="007B53E6" w14:paraId="4F79A152" w14:textId="77777777">
        <w:tc>
          <w:tcPr>
            <w:tcW w:w="1250" w:type="dxa"/>
          </w:tcPr>
          <w:p w14:paraId="179DEF17"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EA16CE"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Comments</w:t>
            </w:r>
          </w:p>
        </w:tc>
      </w:tr>
      <w:tr w:rsidR="007B53E6" w14:paraId="7AE6AB30" w14:textId="77777777">
        <w:tc>
          <w:tcPr>
            <w:tcW w:w="1250" w:type="dxa"/>
          </w:tcPr>
          <w:p w14:paraId="082EA162" w14:textId="77777777" w:rsidR="007B53E6" w:rsidRDefault="00D60E4B">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7FF1D0DD"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7B53E6" w14:paraId="7F32CCF4" w14:textId="77777777">
        <w:tc>
          <w:tcPr>
            <w:tcW w:w="1250" w:type="dxa"/>
          </w:tcPr>
          <w:p w14:paraId="7E4248D8"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FF182C6"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Option 1. The contents were already approved in last meeting.</w:t>
            </w:r>
          </w:p>
        </w:tc>
      </w:tr>
      <w:tr w:rsidR="007B53E6" w14:paraId="07D8C5E1" w14:textId="77777777">
        <w:tc>
          <w:tcPr>
            <w:tcW w:w="1250" w:type="dxa"/>
          </w:tcPr>
          <w:p w14:paraId="5AEDA37A" w14:textId="77777777" w:rsidR="007B53E6" w:rsidRDefault="00D60E4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A55C74" w14:textId="77777777" w:rsidR="007B53E6" w:rsidRDefault="00D60E4B">
            <w:pPr>
              <w:spacing w:after="120"/>
              <w:rPr>
                <w:rFonts w:eastAsiaTheme="minorEastAsia"/>
                <w:color w:val="0070C0"/>
                <w:lang w:val="en-US" w:eastAsia="zh-CN"/>
              </w:rPr>
            </w:pPr>
            <w:r>
              <w:rPr>
                <w:rFonts w:eastAsiaTheme="minorEastAsia"/>
                <w:color w:val="0070C0"/>
                <w:lang w:val="en-US" w:eastAsia="zh-CN"/>
              </w:rPr>
              <w:t>Option 1</w:t>
            </w:r>
          </w:p>
        </w:tc>
      </w:tr>
    </w:tbl>
    <w:p w14:paraId="222C0642" w14:textId="77777777" w:rsidR="007B53E6" w:rsidRDefault="00D60E4B">
      <w:pPr>
        <w:rPr>
          <w:color w:val="0070C0"/>
          <w:lang w:val="en-US" w:eastAsia="zh-CN"/>
        </w:rPr>
      </w:pPr>
      <w:r>
        <w:rPr>
          <w:rFonts w:hint="eastAsia"/>
          <w:color w:val="0070C0"/>
          <w:lang w:val="en-US" w:eastAsia="zh-CN"/>
        </w:rPr>
        <w:t xml:space="preserve"> </w:t>
      </w:r>
    </w:p>
    <w:p w14:paraId="0DF8CA53" w14:textId="77777777" w:rsidR="007B53E6" w:rsidRDefault="00D60E4B">
      <w:pPr>
        <w:pStyle w:val="2"/>
      </w:pPr>
      <w:r>
        <w:t>Summary</w:t>
      </w:r>
      <w:r>
        <w:rPr>
          <w:rFonts w:hint="eastAsia"/>
        </w:rPr>
        <w:t xml:space="preserve"> for 1st round </w:t>
      </w:r>
    </w:p>
    <w:p w14:paraId="1C769C69" w14:textId="77777777" w:rsidR="007B53E6" w:rsidRDefault="00D60E4B">
      <w:pPr>
        <w:pStyle w:val="3"/>
        <w:rPr>
          <w:sz w:val="24"/>
          <w:szCs w:val="16"/>
        </w:rPr>
      </w:pPr>
      <w:r>
        <w:rPr>
          <w:sz w:val="24"/>
          <w:szCs w:val="16"/>
        </w:rPr>
        <w:t xml:space="preserve">Open issues </w:t>
      </w:r>
    </w:p>
    <w:p w14:paraId="0D5B1BD9" w14:textId="77777777" w:rsidR="007B53E6" w:rsidRDefault="00D60E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7B53E6" w14:paraId="087AEE51" w14:textId="77777777">
        <w:tc>
          <w:tcPr>
            <w:tcW w:w="1242" w:type="dxa"/>
          </w:tcPr>
          <w:p w14:paraId="7B48140B" w14:textId="77777777" w:rsidR="007B53E6" w:rsidRDefault="007B53E6">
            <w:pPr>
              <w:rPr>
                <w:rFonts w:eastAsiaTheme="minorEastAsia"/>
                <w:b/>
                <w:bCs/>
                <w:color w:val="0070C0"/>
                <w:lang w:val="en-US" w:eastAsia="zh-CN"/>
              </w:rPr>
            </w:pPr>
          </w:p>
        </w:tc>
        <w:tc>
          <w:tcPr>
            <w:tcW w:w="8615" w:type="dxa"/>
          </w:tcPr>
          <w:p w14:paraId="1735DD63" w14:textId="77777777" w:rsidR="007B53E6" w:rsidRDefault="00D60E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53E6" w14:paraId="5DDC6E70" w14:textId="77777777">
        <w:tc>
          <w:tcPr>
            <w:tcW w:w="1242" w:type="dxa"/>
          </w:tcPr>
          <w:p w14:paraId="6F155A9C" w14:textId="77777777" w:rsidR="007B53E6" w:rsidRDefault="00D60E4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14:paraId="214213ED" w14:textId="77777777" w:rsidR="007B53E6" w:rsidRDefault="00D60E4B">
            <w:pPr>
              <w:rPr>
                <w:rFonts w:eastAsiaTheme="minorEastAsia"/>
                <w:i/>
                <w:color w:val="0070C0"/>
                <w:lang w:val="en-US" w:eastAsia="zh-CN"/>
              </w:rPr>
            </w:pPr>
            <w:r>
              <w:rPr>
                <w:rFonts w:eastAsiaTheme="minorEastAsia" w:hint="eastAsia"/>
                <w:i/>
                <w:color w:val="0070C0"/>
                <w:lang w:val="en-US" w:eastAsia="zh-CN"/>
              </w:rPr>
              <w:t>Tentative agreements:</w:t>
            </w:r>
          </w:p>
          <w:p w14:paraId="7F032B4F" w14:textId="77777777" w:rsidR="007B53E6" w:rsidRDefault="00D60E4B">
            <w:pPr>
              <w:rPr>
                <w:rFonts w:eastAsiaTheme="minorEastAsia"/>
                <w:i/>
                <w:color w:val="0070C0"/>
                <w:lang w:val="en-US" w:eastAsia="zh-CN"/>
              </w:rPr>
            </w:pPr>
            <w:r>
              <w:rPr>
                <w:b/>
                <w:color w:val="0070C0"/>
                <w:u w:val="single"/>
                <w:lang w:eastAsia="ko-KR"/>
              </w:rPr>
              <w:t>Draft LS (R4-2201295) is agreeable</w:t>
            </w:r>
          </w:p>
          <w:p w14:paraId="37A16917" w14:textId="77777777" w:rsidR="007B53E6" w:rsidRDefault="00D60E4B">
            <w:pPr>
              <w:rPr>
                <w:rFonts w:eastAsiaTheme="minorEastAsia"/>
                <w:i/>
                <w:color w:val="0070C0"/>
                <w:lang w:val="en-US" w:eastAsia="zh-CN"/>
              </w:rPr>
            </w:pPr>
            <w:r>
              <w:rPr>
                <w:rFonts w:eastAsiaTheme="minorEastAsia" w:hint="eastAsia"/>
                <w:i/>
                <w:color w:val="0070C0"/>
                <w:lang w:val="en-US" w:eastAsia="zh-CN"/>
              </w:rPr>
              <w:t>Candidate options:</w:t>
            </w:r>
          </w:p>
          <w:p w14:paraId="464966B4" w14:textId="77777777" w:rsidR="007B53E6" w:rsidRDefault="00D60E4B">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8F5EEF2" w14:textId="77777777" w:rsidR="007B53E6" w:rsidRDefault="00D60E4B">
            <w:pPr>
              <w:rPr>
                <w:rFonts w:eastAsiaTheme="minorEastAsia"/>
                <w:color w:val="0070C0"/>
                <w:lang w:val="en-US" w:eastAsia="zh-CN"/>
              </w:rPr>
            </w:pPr>
            <w:r>
              <w:rPr>
                <w:rFonts w:eastAsiaTheme="minorEastAsia"/>
                <w:i/>
                <w:color w:val="0070C0"/>
                <w:lang w:val="en-US" w:eastAsia="zh-CN"/>
              </w:rPr>
              <w:t>No further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6C85A530" w14:textId="77777777" w:rsidR="007B53E6" w:rsidRDefault="007B53E6">
      <w:pPr>
        <w:rPr>
          <w:i/>
          <w:color w:val="0070C0"/>
          <w:lang w:val="en-US" w:eastAsia="zh-CN"/>
        </w:rPr>
      </w:pPr>
    </w:p>
    <w:p w14:paraId="5E1F0EDB" w14:textId="77777777" w:rsidR="007B53E6" w:rsidRDefault="007B53E6">
      <w:pPr>
        <w:rPr>
          <w:i/>
          <w:color w:val="0070C0"/>
          <w:lang w:val="en-US" w:eastAsia="zh-CN"/>
        </w:rPr>
      </w:pPr>
    </w:p>
    <w:p w14:paraId="6889E177" w14:textId="77777777" w:rsidR="007B53E6" w:rsidRDefault="007B53E6">
      <w:pPr>
        <w:rPr>
          <w:color w:val="0070C0"/>
          <w:lang w:val="en-US" w:eastAsia="zh-CN"/>
        </w:rPr>
      </w:pPr>
    </w:p>
    <w:p w14:paraId="0C9B8061" w14:textId="77777777" w:rsidR="007B53E6" w:rsidRDefault="00D60E4B">
      <w:pPr>
        <w:pStyle w:val="2"/>
        <w:rPr>
          <w:lang w:val="en-US"/>
        </w:rPr>
      </w:pPr>
      <w:r>
        <w:rPr>
          <w:lang w:val="en-US"/>
        </w:rPr>
        <w:t>Discussion on 2nd round (if applicable)</w:t>
      </w:r>
    </w:p>
    <w:p w14:paraId="4498BD2A" w14:textId="77777777" w:rsidR="007B53E6" w:rsidRDefault="00D60E4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29DC961" w14:textId="77777777" w:rsidR="007B53E6" w:rsidRDefault="007B53E6">
      <w:pPr>
        <w:rPr>
          <w:lang w:val="en-US" w:eastAsia="zh-CN"/>
        </w:rPr>
      </w:pPr>
    </w:p>
    <w:p w14:paraId="6A434EE6" w14:textId="77777777" w:rsidR="007B53E6" w:rsidRDefault="007B53E6">
      <w:pPr>
        <w:rPr>
          <w:lang w:val="en-US" w:eastAsia="zh-CN"/>
        </w:rPr>
      </w:pPr>
    </w:p>
    <w:p w14:paraId="3336C464" w14:textId="77777777" w:rsidR="007B53E6" w:rsidRDefault="00D60E4B">
      <w:pPr>
        <w:pStyle w:val="1"/>
        <w:rPr>
          <w:lang w:val="en-US" w:eastAsia="ja-JP"/>
        </w:rPr>
      </w:pPr>
      <w:r>
        <w:rPr>
          <w:lang w:val="en-US" w:eastAsia="ja-JP"/>
        </w:rPr>
        <w:t>Recommendations for Tdocs</w:t>
      </w:r>
    </w:p>
    <w:p w14:paraId="57190D50" w14:textId="77777777" w:rsidR="007B53E6" w:rsidRDefault="00D60E4B">
      <w:pPr>
        <w:pStyle w:val="2"/>
      </w:pPr>
      <w:r>
        <w:rPr>
          <w:rFonts w:hint="eastAsia"/>
        </w:rPr>
        <w:t>1st</w:t>
      </w:r>
      <w:r>
        <w:t xml:space="preserve"> </w:t>
      </w:r>
      <w:r>
        <w:rPr>
          <w:rFonts w:hint="eastAsia"/>
        </w:rPr>
        <w:t xml:space="preserve">round </w:t>
      </w:r>
    </w:p>
    <w:p w14:paraId="77209FDC" w14:textId="77777777" w:rsidR="007B53E6" w:rsidRDefault="00D60E4B">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7B53E6" w14:paraId="064956C7" w14:textId="77777777">
        <w:tc>
          <w:tcPr>
            <w:tcW w:w="2058" w:type="pct"/>
          </w:tcPr>
          <w:p w14:paraId="39A1A70B" w14:textId="77777777" w:rsidR="007B53E6" w:rsidRDefault="00D60E4B">
            <w:pPr>
              <w:spacing w:after="120"/>
              <w:rPr>
                <w:b/>
                <w:bCs/>
                <w:color w:val="0070C0"/>
                <w:lang w:val="en-US" w:eastAsia="zh-CN"/>
              </w:rPr>
            </w:pPr>
            <w:r>
              <w:rPr>
                <w:b/>
                <w:bCs/>
                <w:color w:val="0070C0"/>
                <w:lang w:val="en-US" w:eastAsia="zh-CN"/>
              </w:rPr>
              <w:t>Title</w:t>
            </w:r>
          </w:p>
        </w:tc>
        <w:tc>
          <w:tcPr>
            <w:tcW w:w="1325" w:type="pct"/>
          </w:tcPr>
          <w:p w14:paraId="09922F09" w14:textId="77777777" w:rsidR="007B53E6" w:rsidRDefault="00D60E4B">
            <w:pPr>
              <w:spacing w:after="120"/>
              <w:rPr>
                <w:b/>
                <w:bCs/>
                <w:color w:val="0070C0"/>
                <w:lang w:val="en-US" w:eastAsia="zh-CN"/>
              </w:rPr>
            </w:pPr>
            <w:r>
              <w:rPr>
                <w:b/>
                <w:bCs/>
                <w:color w:val="0070C0"/>
                <w:lang w:val="en-US" w:eastAsia="zh-CN"/>
              </w:rPr>
              <w:t>Source</w:t>
            </w:r>
          </w:p>
        </w:tc>
        <w:tc>
          <w:tcPr>
            <w:tcW w:w="1617" w:type="pct"/>
          </w:tcPr>
          <w:p w14:paraId="48231E2C" w14:textId="77777777" w:rsidR="007B53E6" w:rsidRDefault="00D60E4B">
            <w:pPr>
              <w:spacing w:after="120"/>
              <w:rPr>
                <w:b/>
                <w:bCs/>
                <w:color w:val="0070C0"/>
                <w:lang w:val="en-US" w:eastAsia="zh-CN"/>
              </w:rPr>
            </w:pPr>
            <w:r>
              <w:rPr>
                <w:b/>
                <w:bCs/>
                <w:color w:val="0070C0"/>
                <w:lang w:val="en-US" w:eastAsia="zh-CN"/>
              </w:rPr>
              <w:t>Comments</w:t>
            </w:r>
          </w:p>
        </w:tc>
      </w:tr>
      <w:tr w:rsidR="007B53E6" w14:paraId="139F1FCC" w14:textId="77777777">
        <w:tc>
          <w:tcPr>
            <w:tcW w:w="2058" w:type="pct"/>
          </w:tcPr>
          <w:p w14:paraId="4692CD22" w14:textId="77777777" w:rsidR="007B53E6" w:rsidRDefault="00D60E4B">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8D47E14" w14:textId="77777777" w:rsidR="007B53E6" w:rsidRDefault="00D60E4B">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AF567E2" w14:textId="77777777" w:rsidR="007B53E6" w:rsidRDefault="007B53E6">
            <w:pPr>
              <w:spacing w:after="120"/>
              <w:rPr>
                <w:rFonts w:eastAsiaTheme="minorEastAsia"/>
                <w:color w:val="0070C0"/>
                <w:lang w:val="en-US" w:eastAsia="zh-CN"/>
              </w:rPr>
            </w:pPr>
          </w:p>
        </w:tc>
      </w:tr>
      <w:tr w:rsidR="007B53E6" w14:paraId="048B76F5" w14:textId="77777777">
        <w:tc>
          <w:tcPr>
            <w:tcW w:w="2058" w:type="pct"/>
          </w:tcPr>
          <w:p w14:paraId="5A938EA7" w14:textId="77777777" w:rsidR="007B53E6" w:rsidRDefault="00D60E4B">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9D489B0" w14:textId="77777777" w:rsidR="007B53E6" w:rsidRDefault="00D60E4B">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9B309CB" w14:textId="77777777" w:rsidR="007B53E6" w:rsidRDefault="00D60E4B">
            <w:pPr>
              <w:spacing w:after="120"/>
              <w:rPr>
                <w:rFonts w:eastAsiaTheme="minorEastAsia"/>
                <w:color w:val="0070C0"/>
                <w:lang w:val="en-US" w:eastAsia="zh-CN"/>
              </w:rPr>
            </w:pPr>
            <w:r>
              <w:rPr>
                <w:rFonts w:eastAsiaTheme="minorEastAsia"/>
                <w:color w:val="0070C0"/>
                <w:lang w:val="en-US" w:eastAsia="zh-CN"/>
              </w:rPr>
              <w:t>To: RAN_X; Cc: RAN_Y</w:t>
            </w:r>
          </w:p>
        </w:tc>
      </w:tr>
      <w:tr w:rsidR="007B53E6" w14:paraId="6029425A" w14:textId="77777777">
        <w:tc>
          <w:tcPr>
            <w:tcW w:w="2058" w:type="pct"/>
          </w:tcPr>
          <w:p w14:paraId="755F500B" w14:textId="77777777" w:rsidR="007B53E6" w:rsidRDefault="00D60E4B">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improvements to MSD table</w:t>
            </w:r>
          </w:p>
        </w:tc>
        <w:tc>
          <w:tcPr>
            <w:tcW w:w="1325" w:type="pct"/>
          </w:tcPr>
          <w:p w14:paraId="648EBB4B" w14:textId="77777777" w:rsidR="007B53E6" w:rsidRDefault="00D60E4B">
            <w:pPr>
              <w:spacing w:after="120"/>
              <w:rPr>
                <w:rFonts w:eastAsiaTheme="minorEastAsia"/>
                <w:i/>
                <w:color w:val="0070C0"/>
                <w:lang w:val="en-US" w:eastAsia="zh-CN"/>
              </w:rPr>
            </w:pPr>
            <w:r>
              <w:rPr>
                <w:rFonts w:eastAsiaTheme="minorEastAsia" w:hint="eastAsia"/>
                <w:i/>
                <w:color w:val="0070C0"/>
                <w:lang w:val="en-US" w:eastAsia="zh-CN"/>
              </w:rPr>
              <w:t>H</w:t>
            </w:r>
            <w:r>
              <w:rPr>
                <w:rFonts w:eastAsiaTheme="minorEastAsia"/>
                <w:i/>
                <w:color w:val="0070C0"/>
                <w:lang w:val="en-US" w:eastAsia="zh-CN"/>
              </w:rPr>
              <w:t>uawei, HiSilicon</w:t>
            </w:r>
          </w:p>
        </w:tc>
        <w:tc>
          <w:tcPr>
            <w:tcW w:w="1617" w:type="pct"/>
          </w:tcPr>
          <w:p w14:paraId="52B40B7B" w14:textId="77777777" w:rsidR="007B53E6" w:rsidRDefault="007B53E6">
            <w:pPr>
              <w:spacing w:after="120"/>
              <w:rPr>
                <w:rFonts w:eastAsiaTheme="minorEastAsia"/>
                <w:i/>
                <w:color w:val="0070C0"/>
                <w:lang w:val="en-US" w:eastAsia="zh-CN"/>
              </w:rPr>
            </w:pPr>
          </w:p>
        </w:tc>
      </w:tr>
    </w:tbl>
    <w:p w14:paraId="29E35A47" w14:textId="77777777" w:rsidR="007B53E6" w:rsidRDefault="007B53E6">
      <w:pPr>
        <w:rPr>
          <w:lang w:val="en-US" w:eastAsia="ja-JP"/>
        </w:rPr>
      </w:pPr>
    </w:p>
    <w:p w14:paraId="120B18A2" w14:textId="77777777" w:rsidR="007B53E6" w:rsidRDefault="00D60E4B">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7B53E6" w14:paraId="42E5DFA6" w14:textId="77777777">
        <w:tc>
          <w:tcPr>
            <w:tcW w:w="1424" w:type="dxa"/>
          </w:tcPr>
          <w:p w14:paraId="4EBCB33A"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83490A3" w14:textId="77777777" w:rsidR="007B53E6" w:rsidRDefault="00D60E4B">
            <w:pPr>
              <w:spacing w:after="120"/>
              <w:rPr>
                <w:b/>
                <w:bCs/>
                <w:color w:val="0070C0"/>
                <w:lang w:val="en-US" w:eastAsia="zh-CN"/>
              </w:rPr>
            </w:pPr>
            <w:r>
              <w:rPr>
                <w:b/>
                <w:bCs/>
                <w:color w:val="0070C0"/>
                <w:lang w:val="en-US" w:eastAsia="zh-CN"/>
              </w:rPr>
              <w:t>Title</w:t>
            </w:r>
          </w:p>
        </w:tc>
        <w:tc>
          <w:tcPr>
            <w:tcW w:w="1418" w:type="dxa"/>
          </w:tcPr>
          <w:p w14:paraId="539D8B84" w14:textId="77777777" w:rsidR="007B53E6" w:rsidRDefault="00D60E4B">
            <w:pPr>
              <w:spacing w:after="120"/>
              <w:rPr>
                <w:b/>
                <w:bCs/>
                <w:color w:val="0070C0"/>
                <w:lang w:val="en-US" w:eastAsia="zh-CN"/>
              </w:rPr>
            </w:pPr>
            <w:r>
              <w:rPr>
                <w:b/>
                <w:bCs/>
                <w:color w:val="0070C0"/>
                <w:lang w:val="en-US" w:eastAsia="zh-CN"/>
              </w:rPr>
              <w:t>Source</w:t>
            </w:r>
          </w:p>
        </w:tc>
        <w:tc>
          <w:tcPr>
            <w:tcW w:w="2409" w:type="dxa"/>
          </w:tcPr>
          <w:p w14:paraId="5DFE19AC" w14:textId="77777777" w:rsidR="007B53E6" w:rsidRDefault="00D60E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82BC9B3" w14:textId="77777777" w:rsidR="007B53E6" w:rsidRDefault="00D60E4B">
            <w:pPr>
              <w:spacing w:after="120"/>
              <w:rPr>
                <w:b/>
                <w:bCs/>
                <w:color w:val="0070C0"/>
                <w:lang w:val="en-US" w:eastAsia="zh-CN"/>
              </w:rPr>
            </w:pPr>
            <w:r>
              <w:rPr>
                <w:b/>
                <w:bCs/>
                <w:color w:val="0070C0"/>
                <w:lang w:val="en-US" w:eastAsia="zh-CN"/>
              </w:rPr>
              <w:t>Comments</w:t>
            </w:r>
          </w:p>
        </w:tc>
      </w:tr>
      <w:tr w:rsidR="007B53E6" w14:paraId="786EEB2F" w14:textId="77777777">
        <w:tc>
          <w:tcPr>
            <w:tcW w:w="1424" w:type="dxa"/>
          </w:tcPr>
          <w:p w14:paraId="07C1B475" w14:textId="77777777" w:rsidR="007B53E6" w:rsidRDefault="00D60E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D34951E" w14:textId="77777777" w:rsidR="007B53E6" w:rsidRDefault="00D60E4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549649B" w14:textId="77777777" w:rsidR="007B53E6" w:rsidRDefault="00D60E4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BA57DCC"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6D8061B" w14:textId="77777777" w:rsidR="007B53E6" w:rsidRDefault="007B53E6">
            <w:pPr>
              <w:spacing w:after="120"/>
              <w:rPr>
                <w:rFonts w:eastAsiaTheme="minorEastAsia"/>
                <w:color w:val="0070C0"/>
                <w:lang w:val="en-US" w:eastAsia="zh-CN"/>
              </w:rPr>
            </w:pPr>
          </w:p>
        </w:tc>
      </w:tr>
      <w:tr w:rsidR="007B53E6" w14:paraId="19600EA9" w14:textId="77777777">
        <w:tc>
          <w:tcPr>
            <w:tcW w:w="1424" w:type="dxa"/>
          </w:tcPr>
          <w:p w14:paraId="52415ED0" w14:textId="77777777" w:rsidR="007B53E6" w:rsidRDefault="00811F17">
            <w:pPr>
              <w:spacing w:after="120"/>
              <w:rPr>
                <w:rFonts w:eastAsiaTheme="minorEastAsia"/>
                <w:color w:val="0070C0"/>
                <w:lang w:val="en-US" w:eastAsia="zh-CN"/>
              </w:rPr>
            </w:pPr>
            <w:hyperlink r:id="rId13" w:history="1">
              <w:r w:rsidR="00D60E4B">
                <w:rPr>
                  <w:rStyle w:val="af7"/>
                  <w:rFonts w:ascii="Arial" w:hAnsi="Arial" w:cs="Arial"/>
                  <w:b/>
                  <w:bCs/>
                  <w:sz w:val="16"/>
                  <w:szCs w:val="16"/>
                </w:rPr>
                <w:t>R4-2200462</w:t>
              </w:r>
            </w:hyperlink>
          </w:p>
        </w:tc>
        <w:tc>
          <w:tcPr>
            <w:tcW w:w="2682" w:type="dxa"/>
          </w:tcPr>
          <w:p w14:paraId="30DF2B67" w14:textId="77777777" w:rsidR="007B53E6" w:rsidRDefault="00D60E4B">
            <w:pPr>
              <w:spacing w:after="120"/>
              <w:rPr>
                <w:rFonts w:eastAsiaTheme="minorEastAsia"/>
                <w:color w:val="0070C0"/>
                <w:lang w:val="en-US" w:eastAsia="zh-CN"/>
              </w:rPr>
            </w:pPr>
            <w:r>
              <w:rPr>
                <w:rFonts w:ascii="Arial" w:hAnsi="Arial" w:cs="Arial"/>
                <w:sz w:val="16"/>
                <w:szCs w:val="16"/>
              </w:rPr>
              <w:t>Handling of maximum aggregated channel bandwidth for BCS4/5</w:t>
            </w:r>
          </w:p>
        </w:tc>
        <w:tc>
          <w:tcPr>
            <w:tcW w:w="1418" w:type="dxa"/>
          </w:tcPr>
          <w:p w14:paraId="7C90E016" w14:textId="77777777" w:rsidR="007B53E6" w:rsidRDefault="00D60E4B">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5CF1ABBE"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E568CB0" w14:textId="77777777" w:rsidR="007B53E6" w:rsidRDefault="007B53E6">
            <w:pPr>
              <w:spacing w:after="120"/>
              <w:rPr>
                <w:rFonts w:eastAsiaTheme="minorEastAsia"/>
                <w:color w:val="0070C0"/>
                <w:lang w:val="en-US" w:eastAsia="zh-CN"/>
              </w:rPr>
            </w:pPr>
          </w:p>
        </w:tc>
      </w:tr>
      <w:tr w:rsidR="007B53E6" w14:paraId="6F968A01" w14:textId="77777777">
        <w:tc>
          <w:tcPr>
            <w:tcW w:w="1424" w:type="dxa"/>
          </w:tcPr>
          <w:p w14:paraId="151F3141" w14:textId="77777777" w:rsidR="007B53E6" w:rsidRDefault="00811F17">
            <w:pPr>
              <w:spacing w:after="120"/>
              <w:rPr>
                <w:rFonts w:eastAsiaTheme="minorEastAsia"/>
                <w:color w:val="0070C0"/>
                <w:lang w:val="en-US" w:eastAsia="zh-CN"/>
              </w:rPr>
            </w:pPr>
            <w:hyperlink r:id="rId14" w:history="1">
              <w:r w:rsidR="00D60E4B">
                <w:rPr>
                  <w:rStyle w:val="af7"/>
                  <w:rFonts w:ascii="Arial" w:hAnsi="Arial" w:cs="Arial"/>
                  <w:b/>
                  <w:bCs/>
                  <w:sz w:val="16"/>
                  <w:szCs w:val="16"/>
                </w:rPr>
                <w:t>R4-2200463</w:t>
              </w:r>
            </w:hyperlink>
          </w:p>
        </w:tc>
        <w:tc>
          <w:tcPr>
            <w:tcW w:w="2682" w:type="dxa"/>
          </w:tcPr>
          <w:p w14:paraId="68B14581" w14:textId="77777777" w:rsidR="007B53E6" w:rsidRDefault="00D60E4B">
            <w:pPr>
              <w:spacing w:after="120"/>
              <w:rPr>
                <w:rFonts w:eastAsiaTheme="minorEastAsia"/>
                <w:color w:val="0070C0"/>
                <w:lang w:val="en-US" w:eastAsia="zh-CN"/>
              </w:rPr>
            </w:pPr>
            <w:r>
              <w:rPr>
                <w:rFonts w:ascii="Arial" w:hAnsi="Arial" w:cs="Arial"/>
                <w:sz w:val="16"/>
                <w:szCs w:val="16"/>
              </w:rPr>
              <w:t>MSD table improvements</w:t>
            </w:r>
          </w:p>
        </w:tc>
        <w:tc>
          <w:tcPr>
            <w:tcW w:w="1418" w:type="dxa"/>
          </w:tcPr>
          <w:p w14:paraId="73C45D39" w14:textId="77777777" w:rsidR="007B53E6" w:rsidRDefault="00D60E4B">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4F393B1C"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19D6E1F" w14:textId="77777777" w:rsidR="007B53E6" w:rsidRDefault="007B53E6">
            <w:pPr>
              <w:spacing w:after="120"/>
              <w:rPr>
                <w:rFonts w:eastAsiaTheme="minorEastAsia"/>
                <w:color w:val="0070C0"/>
                <w:lang w:val="en-US" w:eastAsia="zh-CN"/>
              </w:rPr>
            </w:pPr>
          </w:p>
        </w:tc>
      </w:tr>
      <w:tr w:rsidR="007B53E6" w14:paraId="0CB62A74" w14:textId="77777777">
        <w:tc>
          <w:tcPr>
            <w:tcW w:w="1424" w:type="dxa"/>
          </w:tcPr>
          <w:p w14:paraId="7D393408" w14:textId="77777777" w:rsidR="007B53E6" w:rsidRDefault="00811F17">
            <w:pPr>
              <w:spacing w:after="120"/>
              <w:rPr>
                <w:rFonts w:eastAsiaTheme="minorEastAsia"/>
                <w:color w:val="0070C0"/>
                <w:lang w:val="en-US" w:eastAsia="zh-CN"/>
              </w:rPr>
            </w:pPr>
            <w:hyperlink r:id="rId15" w:history="1">
              <w:r w:rsidR="00D60E4B">
                <w:rPr>
                  <w:rStyle w:val="af7"/>
                  <w:rFonts w:ascii="Arial" w:hAnsi="Arial" w:cs="Arial"/>
                  <w:b/>
                  <w:bCs/>
                  <w:sz w:val="16"/>
                  <w:szCs w:val="16"/>
                </w:rPr>
                <w:t>R4-2200464</w:t>
              </w:r>
            </w:hyperlink>
          </w:p>
        </w:tc>
        <w:tc>
          <w:tcPr>
            <w:tcW w:w="2682" w:type="dxa"/>
          </w:tcPr>
          <w:p w14:paraId="168E17DC" w14:textId="77777777" w:rsidR="007B53E6" w:rsidRDefault="00D60E4B">
            <w:pPr>
              <w:spacing w:after="120"/>
              <w:rPr>
                <w:rFonts w:eastAsiaTheme="minorEastAsia"/>
                <w:color w:val="0070C0"/>
                <w:lang w:val="en-US" w:eastAsia="zh-CN"/>
              </w:rPr>
            </w:pPr>
            <w:r>
              <w:rPr>
                <w:rFonts w:ascii="Arial" w:hAnsi="Arial" w:cs="Arial"/>
                <w:sz w:val="16"/>
                <w:szCs w:val="16"/>
              </w:rPr>
              <w:t>Draft CR: Clarification on no simultaneous signalling of BCS4 and 5 for 38.101-1</w:t>
            </w:r>
          </w:p>
        </w:tc>
        <w:tc>
          <w:tcPr>
            <w:tcW w:w="1418" w:type="dxa"/>
          </w:tcPr>
          <w:p w14:paraId="64361DA0" w14:textId="77777777" w:rsidR="007B53E6" w:rsidRDefault="00D60E4B">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0B1B60A4"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4571B11" w14:textId="77777777" w:rsidR="007B53E6" w:rsidRDefault="007B53E6">
            <w:pPr>
              <w:spacing w:after="120"/>
              <w:rPr>
                <w:rFonts w:eastAsiaTheme="minorEastAsia"/>
                <w:color w:val="0070C0"/>
                <w:lang w:val="en-US" w:eastAsia="zh-CN"/>
              </w:rPr>
            </w:pPr>
          </w:p>
        </w:tc>
      </w:tr>
      <w:tr w:rsidR="007B53E6" w14:paraId="6557AB5B" w14:textId="77777777">
        <w:tc>
          <w:tcPr>
            <w:tcW w:w="1424" w:type="dxa"/>
          </w:tcPr>
          <w:p w14:paraId="43875E5C" w14:textId="77777777" w:rsidR="007B53E6" w:rsidRDefault="00811F17">
            <w:pPr>
              <w:spacing w:after="120"/>
              <w:rPr>
                <w:rFonts w:eastAsiaTheme="minorEastAsia"/>
                <w:color w:val="0070C0"/>
                <w:lang w:val="en-US" w:eastAsia="zh-CN"/>
              </w:rPr>
            </w:pPr>
            <w:hyperlink r:id="rId16" w:history="1">
              <w:r w:rsidR="00D60E4B">
                <w:rPr>
                  <w:rStyle w:val="af7"/>
                  <w:rFonts w:ascii="Arial" w:hAnsi="Arial" w:cs="Arial"/>
                  <w:b/>
                  <w:bCs/>
                  <w:sz w:val="16"/>
                  <w:szCs w:val="16"/>
                </w:rPr>
                <w:t>R4-2200465</w:t>
              </w:r>
            </w:hyperlink>
          </w:p>
        </w:tc>
        <w:tc>
          <w:tcPr>
            <w:tcW w:w="2682" w:type="dxa"/>
          </w:tcPr>
          <w:p w14:paraId="3B3BCE6E" w14:textId="77777777" w:rsidR="007B53E6" w:rsidRDefault="00D60E4B">
            <w:pPr>
              <w:spacing w:after="120"/>
              <w:rPr>
                <w:rFonts w:eastAsiaTheme="minorEastAsia"/>
                <w:color w:val="0070C0"/>
                <w:lang w:val="en-US" w:eastAsia="zh-CN"/>
              </w:rPr>
            </w:pPr>
            <w:r>
              <w:rPr>
                <w:rFonts w:ascii="Arial" w:hAnsi="Arial" w:cs="Arial"/>
                <w:sz w:val="16"/>
                <w:szCs w:val="16"/>
              </w:rPr>
              <w:t>Draft CR: Clarification on no simultaneous signalling of BCS4 and 5 for 38.101-3</w:t>
            </w:r>
          </w:p>
        </w:tc>
        <w:tc>
          <w:tcPr>
            <w:tcW w:w="1418" w:type="dxa"/>
          </w:tcPr>
          <w:p w14:paraId="006B3818" w14:textId="77777777" w:rsidR="007B53E6" w:rsidRDefault="00D60E4B">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2C5393F0"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D5F1FE7" w14:textId="77777777" w:rsidR="007B53E6" w:rsidRDefault="007B53E6">
            <w:pPr>
              <w:spacing w:after="120"/>
              <w:rPr>
                <w:rFonts w:eastAsiaTheme="minorEastAsia"/>
                <w:color w:val="0070C0"/>
                <w:lang w:val="en-US" w:eastAsia="zh-CN"/>
              </w:rPr>
            </w:pPr>
          </w:p>
        </w:tc>
      </w:tr>
      <w:bookmarkStart w:id="11" w:name="_Hlk86239851"/>
      <w:tr w:rsidR="007B53E6" w14:paraId="2E19D0F4" w14:textId="77777777">
        <w:tc>
          <w:tcPr>
            <w:tcW w:w="1424" w:type="dxa"/>
          </w:tcPr>
          <w:p w14:paraId="6F55C0B9" w14:textId="77777777" w:rsidR="007B53E6" w:rsidRDefault="00D60E4B">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"https://www.3gpp.org/ftp/TSG_RAN/WG4_Radio/TSGR4_101-bis-e/Docs/R4-2200619.zip" </w:instrText>
            </w:r>
            <w:r>
              <w:rPr>
                <w:rFonts w:ascii="Arial" w:hAnsi="Arial" w:cs="Arial"/>
                <w:b/>
                <w:bCs/>
                <w:color w:val="0000FF"/>
                <w:sz w:val="16"/>
                <w:szCs w:val="16"/>
                <w:u w:val="single"/>
              </w:rPr>
              <w:fldChar w:fldCharType="separate"/>
            </w:r>
            <w:r>
              <w:rPr>
                <w:rStyle w:val="af7"/>
                <w:rFonts w:ascii="Arial" w:hAnsi="Arial" w:cs="Arial"/>
                <w:b/>
                <w:bCs/>
                <w:sz w:val="16"/>
                <w:szCs w:val="16"/>
              </w:rPr>
              <w:t>R4-2200619</w:t>
            </w:r>
            <w:r>
              <w:rPr>
                <w:rFonts w:ascii="Arial" w:hAnsi="Arial" w:cs="Arial"/>
                <w:b/>
                <w:bCs/>
                <w:color w:val="0000FF"/>
                <w:sz w:val="16"/>
                <w:szCs w:val="16"/>
                <w:u w:val="single"/>
              </w:rPr>
              <w:fldChar w:fldCharType="end"/>
            </w:r>
          </w:p>
        </w:tc>
        <w:tc>
          <w:tcPr>
            <w:tcW w:w="2682" w:type="dxa"/>
          </w:tcPr>
          <w:p w14:paraId="47CF68B3" w14:textId="77777777" w:rsidR="007B53E6" w:rsidRDefault="00D60E4B">
            <w:pPr>
              <w:spacing w:after="120"/>
              <w:rPr>
                <w:rFonts w:eastAsiaTheme="minorEastAsia"/>
                <w:color w:val="0070C0"/>
                <w:lang w:val="en-US" w:eastAsia="zh-CN"/>
              </w:rPr>
            </w:pPr>
            <w:r>
              <w:rPr>
                <w:rFonts w:ascii="Arial" w:hAnsi="Arial" w:cs="Arial"/>
                <w:sz w:val="16"/>
                <w:szCs w:val="16"/>
              </w:rPr>
              <w:t>Draft CR to TS 38.307 on Release independence of band combination set 4 and 5</w:t>
            </w:r>
          </w:p>
        </w:tc>
        <w:tc>
          <w:tcPr>
            <w:tcW w:w="1418" w:type="dxa"/>
          </w:tcPr>
          <w:p w14:paraId="7AF07FA7" w14:textId="77777777" w:rsidR="007B53E6" w:rsidRDefault="00D60E4B">
            <w:pPr>
              <w:spacing w:after="120"/>
              <w:rPr>
                <w:rFonts w:eastAsiaTheme="minorEastAsia"/>
                <w:color w:val="0070C0"/>
                <w:lang w:val="en-US" w:eastAsia="zh-CN"/>
              </w:rPr>
            </w:pPr>
            <w:r>
              <w:rPr>
                <w:rFonts w:ascii="Arial" w:hAnsi="Arial" w:cs="Arial"/>
                <w:sz w:val="16"/>
                <w:szCs w:val="16"/>
              </w:rPr>
              <w:t>ZTE Corporation</w:t>
            </w:r>
          </w:p>
        </w:tc>
        <w:tc>
          <w:tcPr>
            <w:tcW w:w="2409" w:type="dxa"/>
          </w:tcPr>
          <w:p w14:paraId="775E27B2" w14:textId="77777777" w:rsidR="007B53E6" w:rsidRDefault="00D60E4B">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7225C595" w14:textId="77777777" w:rsidR="007B53E6" w:rsidRDefault="007B53E6">
            <w:pPr>
              <w:spacing w:after="120"/>
              <w:rPr>
                <w:rFonts w:eastAsiaTheme="minorEastAsia"/>
                <w:color w:val="0070C0"/>
                <w:lang w:val="en-US" w:eastAsia="zh-CN"/>
              </w:rPr>
            </w:pPr>
          </w:p>
        </w:tc>
      </w:tr>
      <w:bookmarkEnd w:id="11"/>
      <w:tr w:rsidR="007B53E6" w14:paraId="1A329685" w14:textId="77777777">
        <w:tc>
          <w:tcPr>
            <w:tcW w:w="1424" w:type="dxa"/>
          </w:tcPr>
          <w:p w14:paraId="2F71E2CE" w14:textId="77777777" w:rsidR="007B53E6" w:rsidRDefault="00D60E4B">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"https://www.3gpp.org/ftp/TSG_RAN/WG4_Radio/TSGR4_101-bis-e/Docs/R4-2201251.zip" </w:instrText>
            </w:r>
            <w:r>
              <w:rPr>
                <w:rFonts w:ascii="Arial" w:hAnsi="Arial" w:cs="Arial"/>
                <w:b/>
                <w:bCs/>
                <w:color w:val="0000FF"/>
                <w:sz w:val="16"/>
                <w:szCs w:val="16"/>
                <w:u w:val="single"/>
              </w:rPr>
              <w:fldChar w:fldCharType="separate"/>
            </w:r>
            <w:r>
              <w:rPr>
                <w:rStyle w:val="af7"/>
                <w:rFonts w:ascii="Arial" w:hAnsi="Arial" w:cs="Arial"/>
                <w:b/>
                <w:bCs/>
                <w:sz w:val="16"/>
                <w:szCs w:val="16"/>
              </w:rPr>
              <w:t>R4-2201251</w:t>
            </w:r>
            <w:r>
              <w:rPr>
                <w:rFonts w:ascii="Arial" w:hAnsi="Arial" w:cs="Arial"/>
                <w:b/>
                <w:bCs/>
                <w:color w:val="0000FF"/>
                <w:sz w:val="16"/>
                <w:szCs w:val="16"/>
                <w:u w:val="single"/>
              </w:rPr>
              <w:fldChar w:fldCharType="end"/>
            </w:r>
          </w:p>
        </w:tc>
        <w:tc>
          <w:tcPr>
            <w:tcW w:w="2682" w:type="dxa"/>
          </w:tcPr>
          <w:p w14:paraId="3F16BB39" w14:textId="77777777" w:rsidR="007B53E6" w:rsidRDefault="00D60E4B">
            <w:pPr>
              <w:spacing w:after="120"/>
              <w:rPr>
                <w:rFonts w:eastAsiaTheme="minorEastAsia"/>
                <w:color w:val="0070C0"/>
                <w:lang w:val="en-US" w:eastAsia="zh-CN"/>
              </w:rPr>
            </w:pPr>
            <w:r>
              <w:rPr>
                <w:rFonts w:ascii="Arial" w:hAnsi="Arial" w:cs="Arial"/>
                <w:sz w:val="16"/>
                <w:szCs w:val="16"/>
              </w:rPr>
              <w:t>Discussion on simplifying extended MSD table</w:t>
            </w:r>
          </w:p>
        </w:tc>
        <w:tc>
          <w:tcPr>
            <w:tcW w:w="1418" w:type="dxa"/>
          </w:tcPr>
          <w:p w14:paraId="661950FF" w14:textId="77777777" w:rsidR="007B53E6" w:rsidRDefault="00D60E4B">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744537ED"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E7F7184" w14:textId="77777777" w:rsidR="007B53E6" w:rsidRDefault="007B53E6">
            <w:pPr>
              <w:spacing w:after="120"/>
              <w:rPr>
                <w:rFonts w:eastAsiaTheme="minorEastAsia"/>
                <w:color w:val="0070C0"/>
                <w:lang w:val="en-US" w:eastAsia="zh-CN"/>
              </w:rPr>
            </w:pPr>
          </w:p>
        </w:tc>
      </w:tr>
      <w:tr w:rsidR="007B53E6" w14:paraId="35FED807" w14:textId="77777777">
        <w:tc>
          <w:tcPr>
            <w:tcW w:w="1424" w:type="dxa"/>
          </w:tcPr>
          <w:p w14:paraId="21C51D52" w14:textId="77777777" w:rsidR="007B53E6" w:rsidRDefault="00811F17">
            <w:pPr>
              <w:spacing w:after="120"/>
              <w:rPr>
                <w:rFonts w:eastAsiaTheme="minorEastAsia"/>
                <w:color w:val="0070C0"/>
                <w:lang w:val="en-US" w:eastAsia="zh-CN"/>
              </w:rPr>
            </w:pPr>
            <w:hyperlink r:id="rId17" w:history="1">
              <w:r w:rsidR="00D60E4B">
                <w:rPr>
                  <w:rStyle w:val="af7"/>
                  <w:rFonts w:ascii="Arial" w:hAnsi="Arial" w:cs="Arial"/>
                  <w:b/>
                  <w:bCs/>
                  <w:sz w:val="16"/>
                  <w:szCs w:val="16"/>
                </w:rPr>
                <w:t>R4-2201252</w:t>
              </w:r>
            </w:hyperlink>
          </w:p>
        </w:tc>
        <w:tc>
          <w:tcPr>
            <w:tcW w:w="2682" w:type="dxa"/>
          </w:tcPr>
          <w:p w14:paraId="2202A4B0" w14:textId="77777777" w:rsidR="007B53E6" w:rsidRDefault="00D60E4B">
            <w:pPr>
              <w:spacing w:after="120"/>
              <w:rPr>
                <w:rFonts w:eastAsiaTheme="minorEastAsia"/>
                <w:color w:val="0070C0"/>
                <w:lang w:val="en-US" w:eastAsia="zh-CN"/>
              </w:rPr>
            </w:pPr>
            <w:r>
              <w:rPr>
                <w:rFonts w:ascii="Arial" w:hAnsi="Arial" w:cs="Arial"/>
                <w:sz w:val="16"/>
                <w:szCs w:val="16"/>
              </w:rPr>
              <w:t>Draft CR for 38.307 to introduce release independent method for BCS4/5</w:t>
            </w:r>
          </w:p>
        </w:tc>
        <w:tc>
          <w:tcPr>
            <w:tcW w:w="1418" w:type="dxa"/>
          </w:tcPr>
          <w:p w14:paraId="5A74BBDE" w14:textId="77777777" w:rsidR="007B53E6" w:rsidRDefault="00D60E4B">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4B581BE0" w14:textId="77777777" w:rsidR="007B53E6" w:rsidRDefault="00D60E4B">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0E322D41" w14:textId="77777777" w:rsidR="007B53E6" w:rsidRDefault="007B53E6">
            <w:pPr>
              <w:spacing w:after="120"/>
              <w:rPr>
                <w:rFonts w:eastAsiaTheme="minorEastAsia"/>
                <w:color w:val="0070C0"/>
                <w:lang w:val="en-US" w:eastAsia="zh-CN"/>
              </w:rPr>
            </w:pPr>
          </w:p>
        </w:tc>
      </w:tr>
      <w:bookmarkStart w:id="12" w:name="_Hlk86237400"/>
      <w:tr w:rsidR="007B53E6" w14:paraId="34F0F12B" w14:textId="77777777">
        <w:tc>
          <w:tcPr>
            <w:tcW w:w="1424" w:type="dxa"/>
          </w:tcPr>
          <w:p w14:paraId="0CB24DFA" w14:textId="77777777" w:rsidR="007B53E6" w:rsidRDefault="00D60E4B">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"https://www.3gpp.org/ftp/TSG_RAN/WG4_Radio/TSGR4_101-bis-e/Docs/R4-2201295.zip" </w:instrText>
            </w:r>
            <w:r>
              <w:rPr>
                <w:rFonts w:ascii="Arial" w:hAnsi="Arial" w:cs="Arial"/>
                <w:b/>
                <w:bCs/>
                <w:color w:val="0000FF"/>
                <w:sz w:val="16"/>
                <w:szCs w:val="16"/>
                <w:u w:val="single"/>
              </w:rPr>
              <w:fldChar w:fldCharType="separate"/>
            </w:r>
            <w:r>
              <w:rPr>
                <w:rStyle w:val="af7"/>
                <w:rFonts w:ascii="Arial" w:hAnsi="Arial" w:cs="Arial"/>
                <w:b/>
                <w:bCs/>
                <w:sz w:val="16"/>
                <w:szCs w:val="16"/>
              </w:rPr>
              <w:t>R4-2201295</w:t>
            </w:r>
            <w:r>
              <w:rPr>
                <w:rFonts w:ascii="Arial" w:hAnsi="Arial" w:cs="Arial"/>
                <w:b/>
                <w:bCs/>
                <w:color w:val="0000FF"/>
                <w:sz w:val="16"/>
                <w:szCs w:val="16"/>
                <w:u w:val="single"/>
              </w:rPr>
              <w:fldChar w:fldCharType="end"/>
            </w:r>
          </w:p>
        </w:tc>
        <w:tc>
          <w:tcPr>
            <w:tcW w:w="2682" w:type="dxa"/>
          </w:tcPr>
          <w:p w14:paraId="2F662399" w14:textId="77777777" w:rsidR="007B53E6" w:rsidRDefault="00D60E4B">
            <w:pPr>
              <w:spacing w:after="120"/>
              <w:rPr>
                <w:rFonts w:eastAsiaTheme="minorEastAsia"/>
                <w:color w:val="0070C0"/>
                <w:lang w:val="en-US" w:eastAsia="zh-CN"/>
              </w:rPr>
            </w:pPr>
            <w:r>
              <w:rPr>
                <w:rFonts w:ascii="Arial" w:hAnsi="Arial" w:cs="Arial"/>
                <w:sz w:val="16"/>
                <w:szCs w:val="16"/>
              </w:rPr>
              <w:t>Reply LS on NR CA capability for BCS5</w:t>
            </w:r>
          </w:p>
        </w:tc>
        <w:tc>
          <w:tcPr>
            <w:tcW w:w="1418" w:type="dxa"/>
          </w:tcPr>
          <w:p w14:paraId="7C706BC3" w14:textId="77777777" w:rsidR="007B53E6" w:rsidRDefault="00D60E4B">
            <w:pPr>
              <w:spacing w:after="120"/>
              <w:rPr>
                <w:rFonts w:eastAsiaTheme="minorEastAsia"/>
                <w:color w:val="0070C0"/>
                <w:lang w:val="en-US" w:eastAsia="zh-CN"/>
              </w:rPr>
            </w:pPr>
            <w:r>
              <w:rPr>
                <w:rFonts w:ascii="Arial" w:hAnsi="Arial" w:cs="Arial"/>
                <w:sz w:val="16"/>
                <w:szCs w:val="16"/>
              </w:rPr>
              <w:t>Xiaomi</w:t>
            </w:r>
          </w:p>
        </w:tc>
        <w:tc>
          <w:tcPr>
            <w:tcW w:w="2409" w:type="dxa"/>
          </w:tcPr>
          <w:p w14:paraId="7FE3071B"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3948CF8" w14:textId="77777777" w:rsidR="007B53E6" w:rsidRDefault="007B53E6">
            <w:pPr>
              <w:spacing w:after="120"/>
              <w:rPr>
                <w:rFonts w:eastAsiaTheme="minorEastAsia"/>
                <w:color w:val="0070C0"/>
                <w:lang w:val="en-US" w:eastAsia="zh-CN"/>
              </w:rPr>
            </w:pPr>
          </w:p>
        </w:tc>
      </w:tr>
      <w:bookmarkEnd w:id="12"/>
      <w:tr w:rsidR="007B53E6" w14:paraId="6D1ABA1C" w14:textId="77777777">
        <w:tc>
          <w:tcPr>
            <w:tcW w:w="1424" w:type="dxa"/>
          </w:tcPr>
          <w:p w14:paraId="1A60C7C1" w14:textId="77777777" w:rsidR="007B53E6" w:rsidRDefault="00D60E4B">
            <w:pPr>
              <w:spacing w:after="120"/>
              <w:rPr>
                <w:rFonts w:eastAsiaTheme="minorEastAsia"/>
                <w:color w:val="0070C0"/>
                <w:lang w:val="en-US" w:eastAsia="zh-CN"/>
              </w:rPr>
            </w:pPr>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"https://www.3gpp.org/ftp/TSG_RAN/WG4_Radio/TSGR4_101-bis-e/Docs/R4-2201296.zip" </w:instrText>
            </w:r>
            <w:r>
              <w:rPr>
                <w:rFonts w:ascii="Arial" w:hAnsi="Arial" w:cs="Arial"/>
                <w:b/>
                <w:bCs/>
                <w:color w:val="0000FF"/>
                <w:sz w:val="16"/>
                <w:szCs w:val="16"/>
                <w:u w:val="single"/>
              </w:rPr>
              <w:fldChar w:fldCharType="separate"/>
            </w:r>
            <w:r>
              <w:rPr>
                <w:rStyle w:val="af7"/>
                <w:rFonts w:ascii="Arial" w:hAnsi="Arial" w:cs="Arial"/>
                <w:b/>
                <w:bCs/>
                <w:sz w:val="16"/>
                <w:szCs w:val="16"/>
              </w:rPr>
              <w:t>R4-2201296</w:t>
            </w:r>
            <w:r>
              <w:rPr>
                <w:rFonts w:ascii="Arial" w:hAnsi="Arial" w:cs="Arial"/>
                <w:b/>
                <w:bCs/>
                <w:color w:val="0000FF"/>
                <w:sz w:val="16"/>
                <w:szCs w:val="16"/>
                <w:u w:val="single"/>
              </w:rPr>
              <w:fldChar w:fldCharType="end"/>
            </w:r>
          </w:p>
        </w:tc>
        <w:tc>
          <w:tcPr>
            <w:tcW w:w="2682" w:type="dxa"/>
          </w:tcPr>
          <w:p w14:paraId="0DDBF562" w14:textId="77777777" w:rsidR="007B53E6" w:rsidRDefault="00D60E4B">
            <w:pPr>
              <w:spacing w:after="120"/>
              <w:rPr>
                <w:rFonts w:eastAsiaTheme="minorEastAsia"/>
                <w:color w:val="0070C0"/>
                <w:lang w:val="en-US" w:eastAsia="zh-CN"/>
              </w:rPr>
            </w:pPr>
            <w:r>
              <w:rPr>
                <w:rFonts w:ascii="Arial" w:hAnsi="Arial" w:cs="Arial"/>
                <w:sz w:val="16"/>
                <w:szCs w:val="16"/>
              </w:rPr>
              <w:t>TP for TR 38.862 on the maximum aggregated bandwidth for intra-band CA with BCS4/BCS5</w:t>
            </w:r>
          </w:p>
        </w:tc>
        <w:tc>
          <w:tcPr>
            <w:tcW w:w="1418" w:type="dxa"/>
          </w:tcPr>
          <w:p w14:paraId="4A6161E7" w14:textId="77777777" w:rsidR="007B53E6" w:rsidRDefault="00D60E4B">
            <w:pPr>
              <w:spacing w:after="120"/>
              <w:rPr>
                <w:rFonts w:eastAsiaTheme="minorEastAsia"/>
                <w:color w:val="0070C0"/>
                <w:lang w:val="en-US" w:eastAsia="zh-CN"/>
              </w:rPr>
            </w:pPr>
            <w:r>
              <w:rPr>
                <w:rFonts w:ascii="Arial" w:hAnsi="Arial" w:cs="Arial"/>
                <w:sz w:val="16"/>
                <w:szCs w:val="16"/>
              </w:rPr>
              <w:t>Xiaomi</w:t>
            </w:r>
          </w:p>
        </w:tc>
        <w:tc>
          <w:tcPr>
            <w:tcW w:w="2409" w:type="dxa"/>
          </w:tcPr>
          <w:p w14:paraId="14F5C8B1"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420E5C0" w14:textId="77777777" w:rsidR="007B53E6" w:rsidRDefault="007B53E6">
            <w:pPr>
              <w:spacing w:after="120"/>
              <w:rPr>
                <w:rFonts w:eastAsiaTheme="minorEastAsia"/>
                <w:color w:val="0070C0"/>
                <w:lang w:val="en-US" w:eastAsia="zh-CN"/>
              </w:rPr>
            </w:pPr>
          </w:p>
        </w:tc>
      </w:tr>
      <w:bookmarkStart w:id="13" w:name="_Hlk86237646"/>
      <w:tr w:rsidR="007B53E6" w14:paraId="204F9765" w14:textId="77777777">
        <w:tc>
          <w:tcPr>
            <w:tcW w:w="1424" w:type="dxa"/>
          </w:tcPr>
          <w:p w14:paraId="3562A953" w14:textId="77777777" w:rsidR="007B53E6" w:rsidRDefault="00D60E4B">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"https://www.3gpp.org/ftp/TSG_RAN/WG4_Radio/TSGR4_101-bis-e/Docs/R4-2202040.zip" </w:instrText>
            </w:r>
            <w:r>
              <w:rPr>
                <w:rFonts w:ascii="Arial" w:hAnsi="Arial" w:cs="Arial"/>
                <w:b/>
                <w:bCs/>
                <w:color w:val="0000FF"/>
                <w:sz w:val="16"/>
                <w:szCs w:val="16"/>
                <w:u w:val="single"/>
              </w:rPr>
              <w:fldChar w:fldCharType="separate"/>
            </w:r>
            <w:r>
              <w:rPr>
                <w:rStyle w:val="af7"/>
                <w:rFonts w:ascii="Arial" w:hAnsi="Arial" w:cs="Arial"/>
                <w:b/>
                <w:bCs/>
                <w:sz w:val="16"/>
                <w:szCs w:val="16"/>
              </w:rPr>
              <w:t>R4-2202040</w:t>
            </w:r>
            <w:r>
              <w:rPr>
                <w:rFonts w:ascii="Arial" w:hAnsi="Arial" w:cs="Arial"/>
                <w:b/>
                <w:bCs/>
                <w:color w:val="0000FF"/>
                <w:sz w:val="16"/>
                <w:szCs w:val="16"/>
                <w:u w:val="single"/>
              </w:rPr>
              <w:fldChar w:fldCharType="end"/>
            </w:r>
          </w:p>
        </w:tc>
        <w:tc>
          <w:tcPr>
            <w:tcW w:w="2682" w:type="dxa"/>
          </w:tcPr>
          <w:p w14:paraId="2506B763" w14:textId="77777777" w:rsidR="007B53E6" w:rsidRDefault="00D60E4B">
            <w:pPr>
              <w:spacing w:after="120"/>
              <w:rPr>
                <w:rFonts w:eastAsiaTheme="minorEastAsia"/>
                <w:color w:val="0070C0"/>
                <w:lang w:val="en-US" w:eastAsia="zh-CN"/>
              </w:rPr>
            </w:pPr>
            <w:r>
              <w:rPr>
                <w:rFonts w:ascii="Arial" w:hAnsi="Arial" w:cs="Arial"/>
                <w:sz w:val="16"/>
                <w:szCs w:val="16"/>
              </w:rPr>
              <w:t>Discussion on NR-CA and EN-DC MSD Table Simplifications</w:t>
            </w:r>
          </w:p>
        </w:tc>
        <w:tc>
          <w:tcPr>
            <w:tcW w:w="1418" w:type="dxa"/>
          </w:tcPr>
          <w:p w14:paraId="0DB60977" w14:textId="77777777" w:rsidR="007B53E6" w:rsidRDefault="00D60E4B">
            <w:pPr>
              <w:spacing w:after="120"/>
              <w:rPr>
                <w:rFonts w:eastAsiaTheme="minorEastAsia"/>
                <w:color w:val="0070C0"/>
                <w:lang w:val="en-US" w:eastAsia="zh-CN"/>
              </w:rPr>
            </w:pPr>
            <w:r>
              <w:rPr>
                <w:rFonts w:ascii="Arial" w:hAnsi="Arial" w:cs="Arial"/>
                <w:sz w:val="16"/>
                <w:szCs w:val="16"/>
              </w:rPr>
              <w:t>Skyworks Solutions Inc.</w:t>
            </w:r>
          </w:p>
        </w:tc>
        <w:tc>
          <w:tcPr>
            <w:tcW w:w="2409" w:type="dxa"/>
          </w:tcPr>
          <w:p w14:paraId="1B95CC0F"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CC22D45" w14:textId="77777777" w:rsidR="007B53E6" w:rsidRDefault="007B53E6">
            <w:pPr>
              <w:spacing w:after="120"/>
              <w:rPr>
                <w:rFonts w:eastAsiaTheme="minorEastAsia"/>
                <w:color w:val="0070C0"/>
                <w:lang w:val="en-US" w:eastAsia="zh-CN"/>
              </w:rPr>
            </w:pPr>
          </w:p>
        </w:tc>
      </w:tr>
      <w:tr w:rsidR="007B53E6" w14:paraId="03C5FB94" w14:textId="77777777">
        <w:tc>
          <w:tcPr>
            <w:tcW w:w="1424" w:type="dxa"/>
          </w:tcPr>
          <w:p w14:paraId="286FC3AD" w14:textId="77777777" w:rsidR="007B53E6" w:rsidRDefault="00811F17">
            <w:pPr>
              <w:spacing w:after="120"/>
              <w:rPr>
                <w:rFonts w:eastAsiaTheme="minorEastAsia"/>
                <w:color w:val="0070C0"/>
                <w:lang w:val="en-US" w:eastAsia="zh-CN"/>
              </w:rPr>
            </w:pPr>
            <w:hyperlink r:id="rId18" w:history="1">
              <w:r w:rsidR="00D60E4B">
                <w:rPr>
                  <w:rStyle w:val="af7"/>
                  <w:rFonts w:ascii="Arial" w:hAnsi="Arial" w:cs="Arial"/>
                  <w:b/>
                  <w:bCs/>
                  <w:sz w:val="16"/>
                  <w:szCs w:val="16"/>
                </w:rPr>
                <w:t>R4-2201253</w:t>
              </w:r>
            </w:hyperlink>
          </w:p>
        </w:tc>
        <w:tc>
          <w:tcPr>
            <w:tcW w:w="2682" w:type="dxa"/>
          </w:tcPr>
          <w:p w14:paraId="62B29059" w14:textId="77777777" w:rsidR="007B53E6" w:rsidRDefault="00D60E4B">
            <w:pPr>
              <w:spacing w:after="120"/>
              <w:rPr>
                <w:rFonts w:eastAsiaTheme="minorEastAsia"/>
                <w:color w:val="0070C0"/>
                <w:lang w:val="en-US" w:eastAsia="zh-CN"/>
              </w:rPr>
            </w:pPr>
            <w:r>
              <w:rPr>
                <w:rFonts w:ascii="Arial" w:hAnsi="Arial" w:cs="Arial"/>
                <w:sz w:val="16"/>
                <w:szCs w:val="16"/>
              </w:rPr>
              <w:t>Draft CR for 38.101-3 to introduce MSD requirements for missing bandwidths</w:t>
            </w:r>
          </w:p>
        </w:tc>
        <w:tc>
          <w:tcPr>
            <w:tcW w:w="1418" w:type="dxa"/>
          </w:tcPr>
          <w:p w14:paraId="775891A0" w14:textId="77777777" w:rsidR="007B53E6" w:rsidRDefault="00D60E4B">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1BD7AB87"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BDC0C05" w14:textId="77777777" w:rsidR="007B53E6" w:rsidRDefault="007B53E6">
            <w:pPr>
              <w:spacing w:after="120"/>
              <w:rPr>
                <w:rFonts w:eastAsiaTheme="minorEastAsia"/>
                <w:color w:val="0070C0"/>
                <w:lang w:val="en-US" w:eastAsia="zh-CN"/>
              </w:rPr>
            </w:pPr>
          </w:p>
        </w:tc>
      </w:tr>
      <w:tr w:rsidR="007B53E6" w14:paraId="5D759198" w14:textId="77777777">
        <w:tc>
          <w:tcPr>
            <w:tcW w:w="1424" w:type="dxa"/>
          </w:tcPr>
          <w:p w14:paraId="5D51157C" w14:textId="77777777" w:rsidR="007B53E6" w:rsidRDefault="007B53E6">
            <w:pPr>
              <w:spacing w:after="120"/>
              <w:rPr>
                <w:rFonts w:eastAsiaTheme="minorEastAsia"/>
                <w:color w:val="0070C0"/>
                <w:lang w:val="en-US" w:eastAsia="zh-CN"/>
              </w:rPr>
            </w:pPr>
            <w:bookmarkStart w:id="14" w:name="_Hlk86239979"/>
            <w:bookmarkEnd w:id="13"/>
          </w:p>
        </w:tc>
        <w:tc>
          <w:tcPr>
            <w:tcW w:w="2682" w:type="dxa"/>
          </w:tcPr>
          <w:p w14:paraId="0AB22325" w14:textId="77777777" w:rsidR="007B53E6" w:rsidRDefault="007B53E6">
            <w:pPr>
              <w:spacing w:after="120"/>
              <w:rPr>
                <w:rFonts w:eastAsiaTheme="minorEastAsia"/>
                <w:color w:val="0070C0"/>
                <w:lang w:val="en-US" w:eastAsia="zh-CN"/>
              </w:rPr>
            </w:pPr>
          </w:p>
        </w:tc>
        <w:tc>
          <w:tcPr>
            <w:tcW w:w="1418" w:type="dxa"/>
          </w:tcPr>
          <w:p w14:paraId="6EFB07E6" w14:textId="77777777" w:rsidR="007B53E6" w:rsidRDefault="007B53E6">
            <w:pPr>
              <w:spacing w:after="120"/>
              <w:rPr>
                <w:rFonts w:eastAsiaTheme="minorEastAsia"/>
                <w:color w:val="0070C0"/>
                <w:lang w:val="en-US" w:eastAsia="zh-CN"/>
              </w:rPr>
            </w:pPr>
          </w:p>
        </w:tc>
        <w:tc>
          <w:tcPr>
            <w:tcW w:w="2409" w:type="dxa"/>
          </w:tcPr>
          <w:p w14:paraId="2F6AEB02" w14:textId="77777777" w:rsidR="007B53E6" w:rsidRDefault="007B53E6">
            <w:pPr>
              <w:spacing w:after="120"/>
              <w:rPr>
                <w:rFonts w:eastAsiaTheme="minorEastAsia"/>
                <w:color w:val="0070C0"/>
                <w:lang w:val="en-US" w:eastAsia="zh-CN"/>
              </w:rPr>
            </w:pPr>
          </w:p>
        </w:tc>
        <w:tc>
          <w:tcPr>
            <w:tcW w:w="1698" w:type="dxa"/>
          </w:tcPr>
          <w:p w14:paraId="33C6674C" w14:textId="77777777" w:rsidR="007B53E6" w:rsidRDefault="007B53E6">
            <w:pPr>
              <w:spacing w:after="120"/>
              <w:rPr>
                <w:rFonts w:eastAsiaTheme="minorEastAsia"/>
                <w:color w:val="0070C0"/>
                <w:lang w:val="en-US" w:eastAsia="zh-CN"/>
              </w:rPr>
            </w:pPr>
          </w:p>
        </w:tc>
      </w:tr>
      <w:bookmarkEnd w:id="14"/>
      <w:tr w:rsidR="007B53E6" w14:paraId="27A4F8CD" w14:textId="77777777">
        <w:tc>
          <w:tcPr>
            <w:tcW w:w="1424" w:type="dxa"/>
          </w:tcPr>
          <w:p w14:paraId="025F5CE6" w14:textId="77777777" w:rsidR="007B53E6" w:rsidRDefault="007B53E6">
            <w:pPr>
              <w:spacing w:after="120"/>
              <w:rPr>
                <w:rFonts w:eastAsiaTheme="minorEastAsia"/>
                <w:color w:val="0070C0"/>
                <w:lang w:val="en-US" w:eastAsia="zh-CN"/>
              </w:rPr>
            </w:pPr>
          </w:p>
        </w:tc>
        <w:tc>
          <w:tcPr>
            <w:tcW w:w="2682" w:type="dxa"/>
          </w:tcPr>
          <w:p w14:paraId="1F7B8D84" w14:textId="77777777" w:rsidR="007B53E6" w:rsidRDefault="007B53E6">
            <w:pPr>
              <w:spacing w:after="120"/>
              <w:rPr>
                <w:rFonts w:eastAsiaTheme="minorEastAsia"/>
                <w:color w:val="0070C0"/>
                <w:lang w:val="en-US" w:eastAsia="zh-CN"/>
              </w:rPr>
            </w:pPr>
          </w:p>
        </w:tc>
        <w:tc>
          <w:tcPr>
            <w:tcW w:w="1418" w:type="dxa"/>
          </w:tcPr>
          <w:p w14:paraId="61F0D001" w14:textId="77777777" w:rsidR="007B53E6" w:rsidRDefault="007B53E6">
            <w:pPr>
              <w:spacing w:after="120"/>
              <w:rPr>
                <w:rFonts w:eastAsiaTheme="minorEastAsia"/>
                <w:color w:val="0070C0"/>
                <w:lang w:val="en-US" w:eastAsia="zh-CN"/>
              </w:rPr>
            </w:pPr>
          </w:p>
        </w:tc>
        <w:tc>
          <w:tcPr>
            <w:tcW w:w="2409" w:type="dxa"/>
          </w:tcPr>
          <w:p w14:paraId="6E68990B" w14:textId="77777777" w:rsidR="007B53E6" w:rsidRDefault="007B53E6">
            <w:pPr>
              <w:spacing w:after="120"/>
              <w:rPr>
                <w:rFonts w:eastAsiaTheme="minorEastAsia"/>
                <w:color w:val="0070C0"/>
                <w:lang w:val="en-US" w:eastAsia="zh-CN"/>
              </w:rPr>
            </w:pPr>
          </w:p>
        </w:tc>
        <w:tc>
          <w:tcPr>
            <w:tcW w:w="1698" w:type="dxa"/>
          </w:tcPr>
          <w:p w14:paraId="3DC41D4D" w14:textId="77777777" w:rsidR="007B53E6" w:rsidRDefault="007B53E6">
            <w:pPr>
              <w:spacing w:after="120"/>
              <w:rPr>
                <w:rFonts w:eastAsiaTheme="minorEastAsia"/>
                <w:color w:val="0070C0"/>
                <w:lang w:val="en-US" w:eastAsia="zh-CN"/>
              </w:rPr>
            </w:pPr>
          </w:p>
        </w:tc>
      </w:tr>
      <w:tr w:rsidR="007B53E6" w14:paraId="43AB918D" w14:textId="77777777">
        <w:tc>
          <w:tcPr>
            <w:tcW w:w="1424" w:type="dxa"/>
          </w:tcPr>
          <w:p w14:paraId="7EE9A48A" w14:textId="77777777" w:rsidR="007B53E6" w:rsidRDefault="007B53E6">
            <w:pPr>
              <w:spacing w:after="120"/>
              <w:rPr>
                <w:rFonts w:eastAsiaTheme="minorEastAsia"/>
                <w:color w:val="0070C0"/>
                <w:lang w:val="en-US" w:eastAsia="zh-CN"/>
              </w:rPr>
            </w:pPr>
          </w:p>
        </w:tc>
        <w:tc>
          <w:tcPr>
            <w:tcW w:w="2682" w:type="dxa"/>
          </w:tcPr>
          <w:p w14:paraId="645A3AB1" w14:textId="77777777" w:rsidR="007B53E6" w:rsidRDefault="007B53E6">
            <w:pPr>
              <w:spacing w:after="120"/>
              <w:rPr>
                <w:rFonts w:eastAsiaTheme="minorEastAsia"/>
                <w:color w:val="0070C0"/>
                <w:lang w:val="en-US" w:eastAsia="zh-CN"/>
              </w:rPr>
            </w:pPr>
          </w:p>
        </w:tc>
        <w:tc>
          <w:tcPr>
            <w:tcW w:w="1418" w:type="dxa"/>
          </w:tcPr>
          <w:p w14:paraId="748A7C2D" w14:textId="77777777" w:rsidR="007B53E6" w:rsidRDefault="007B53E6">
            <w:pPr>
              <w:spacing w:after="120"/>
              <w:rPr>
                <w:rFonts w:eastAsiaTheme="minorEastAsia"/>
                <w:color w:val="0070C0"/>
                <w:lang w:val="en-US" w:eastAsia="zh-CN"/>
              </w:rPr>
            </w:pPr>
          </w:p>
        </w:tc>
        <w:tc>
          <w:tcPr>
            <w:tcW w:w="2409" w:type="dxa"/>
          </w:tcPr>
          <w:p w14:paraId="7FCACF6B" w14:textId="77777777" w:rsidR="007B53E6" w:rsidRDefault="007B53E6">
            <w:pPr>
              <w:spacing w:after="120"/>
              <w:rPr>
                <w:rFonts w:eastAsiaTheme="minorEastAsia"/>
                <w:color w:val="0070C0"/>
                <w:lang w:val="en-US" w:eastAsia="zh-CN"/>
              </w:rPr>
            </w:pPr>
          </w:p>
        </w:tc>
        <w:tc>
          <w:tcPr>
            <w:tcW w:w="1698" w:type="dxa"/>
          </w:tcPr>
          <w:p w14:paraId="22842C7E" w14:textId="77777777" w:rsidR="007B53E6" w:rsidRDefault="007B53E6">
            <w:pPr>
              <w:spacing w:after="120"/>
              <w:rPr>
                <w:rFonts w:eastAsiaTheme="minorEastAsia"/>
                <w:color w:val="0070C0"/>
                <w:lang w:val="en-US" w:eastAsia="zh-CN"/>
              </w:rPr>
            </w:pPr>
          </w:p>
        </w:tc>
      </w:tr>
    </w:tbl>
    <w:p w14:paraId="27FB9568" w14:textId="77777777" w:rsidR="007B53E6" w:rsidRDefault="007B53E6">
      <w:pPr>
        <w:rPr>
          <w:lang w:eastAsia="ja-JP"/>
        </w:rPr>
      </w:pPr>
    </w:p>
    <w:p w14:paraId="799F7FAF" w14:textId="77777777" w:rsidR="007B53E6" w:rsidRDefault="00D60E4B">
      <w:pPr>
        <w:rPr>
          <w:rFonts w:eastAsiaTheme="minorEastAsia"/>
          <w:color w:val="0070C0"/>
          <w:lang w:val="en-US" w:eastAsia="zh-CN"/>
        </w:rPr>
      </w:pPr>
      <w:r>
        <w:rPr>
          <w:rFonts w:eastAsiaTheme="minorEastAsia"/>
          <w:color w:val="0070C0"/>
          <w:lang w:val="en-US" w:eastAsia="zh-CN"/>
        </w:rPr>
        <w:t>Notes:</w:t>
      </w:r>
    </w:p>
    <w:p w14:paraId="76F252A8" w14:textId="77777777" w:rsidR="007B53E6" w:rsidRDefault="00D60E4B">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95A016C" w14:textId="77777777" w:rsidR="007B53E6" w:rsidRDefault="00D60E4B">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F578F5" w14:textId="77777777" w:rsidR="007B53E6" w:rsidRDefault="00D60E4B">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2E17FD" w14:textId="77777777" w:rsidR="007B53E6" w:rsidRDefault="00D60E4B">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35AF53D" w14:textId="77777777" w:rsidR="007B53E6" w:rsidRDefault="00D60E4B">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37F0511" w14:textId="77777777" w:rsidR="007B53E6" w:rsidRDefault="00D60E4B">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AF24A33" w14:textId="77777777" w:rsidR="007B53E6" w:rsidRDefault="007B53E6">
      <w:pPr>
        <w:rPr>
          <w:rFonts w:eastAsiaTheme="minorEastAsia"/>
          <w:color w:val="0070C0"/>
          <w:lang w:val="en-US" w:eastAsia="zh-CN"/>
        </w:rPr>
      </w:pPr>
    </w:p>
    <w:p w14:paraId="5C154504" w14:textId="77777777" w:rsidR="007B53E6" w:rsidRDefault="00D60E4B">
      <w:pPr>
        <w:pStyle w:val="2"/>
      </w:pPr>
      <w:r>
        <w:t xml:space="preserve">2nd </w:t>
      </w:r>
      <w:r>
        <w:rPr>
          <w:rFonts w:hint="eastAsia"/>
        </w:rPr>
        <w:t xml:space="preserve">round </w:t>
      </w:r>
    </w:p>
    <w:p w14:paraId="37059706" w14:textId="77777777" w:rsidR="007B53E6" w:rsidRDefault="007B53E6">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B53E6" w14:paraId="29AA243A" w14:textId="77777777">
        <w:tc>
          <w:tcPr>
            <w:tcW w:w="1424" w:type="dxa"/>
          </w:tcPr>
          <w:p w14:paraId="6C7FA296"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78D336C" w14:textId="77777777" w:rsidR="007B53E6" w:rsidRDefault="00D60E4B">
            <w:pPr>
              <w:spacing w:after="120"/>
              <w:rPr>
                <w:b/>
                <w:bCs/>
                <w:color w:val="0070C0"/>
                <w:lang w:val="en-US" w:eastAsia="zh-CN"/>
              </w:rPr>
            </w:pPr>
            <w:r>
              <w:rPr>
                <w:b/>
                <w:bCs/>
                <w:color w:val="0070C0"/>
                <w:lang w:val="en-US" w:eastAsia="zh-CN"/>
              </w:rPr>
              <w:t>Title</w:t>
            </w:r>
          </w:p>
        </w:tc>
        <w:tc>
          <w:tcPr>
            <w:tcW w:w="1418" w:type="dxa"/>
          </w:tcPr>
          <w:p w14:paraId="7EFABBD4" w14:textId="77777777" w:rsidR="007B53E6" w:rsidRDefault="00D60E4B">
            <w:pPr>
              <w:spacing w:after="120"/>
              <w:rPr>
                <w:b/>
                <w:bCs/>
                <w:color w:val="0070C0"/>
                <w:lang w:val="en-US" w:eastAsia="zh-CN"/>
              </w:rPr>
            </w:pPr>
            <w:r>
              <w:rPr>
                <w:b/>
                <w:bCs/>
                <w:color w:val="0070C0"/>
                <w:lang w:val="en-US" w:eastAsia="zh-CN"/>
              </w:rPr>
              <w:t>Source</w:t>
            </w:r>
          </w:p>
        </w:tc>
        <w:tc>
          <w:tcPr>
            <w:tcW w:w="2409" w:type="dxa"/>
          </w:tcPr>
          <w:p w14:paraId="7404AF1F" w14:textId="77777777" w:rsidR="007B53E6" w:rsidRDefault="00D60E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2BF22E2" w14:textId="77777777" w:rsidR="007B53E6" w:rsidRDefault="00D60E4B">
            <w:pPr>
              <w:spacing w:after="120"/>
              <w:rPr>
                <w:b/>
                <w:bCs/>
                <w:color w:val="0070C0"/>
                <w:lang w:val="en-US" w:eastAsia="zh-CN"/>
              </w:rPr>
            </w:pPr>
            <w:r>
              <w:rPr>
                <w:b/>
                <w:bCs/>
                <w:color w:val="0070C0"/>
                <w:lang w:val="en-US" w:eastAsia="zh-CN"/>
              </w:rPr>
              <w:t>Comments</w:t>
            </w:r>
          </w:p>
        </w:tc>
      </w:tr>
      <w:tr w:rsidR="007B53E6" w14:paraId="68FDA1C7" w14:textId="77777777">
        <w:tc>
          <w:tcPr>
            <w:tcW w:w="1424" w:type="dxa"/>
          </w:tcPr>
          <w:p w14:paraId="7F3C7CBD" w14:textId="77777777" w:rsidR="007B53E6" w:rsidRDefault="00D60E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E8A5D4A" w14:textId="77777777" w:rsidR="007B53E6" w:rsidRDefault="00D60E4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D29B8D3" w14:textId="77777777" w:rsidR="007B53E6" w:rsidRDefault="00D60E4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4A4416F"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C6EFD71" w14:textId="77777777" w:rsidR="007B53E6" w:rsidRDefault="007B53E6">
            <w:pPr>
              <w:spacing w:after="120"/>
              <w:rPr>
                <w:rFonts w:eastAsiaTheme="minorEastAsia"/>
                <w:color w:val="0070C0"/>
                <w:lang w:val="en-US" w:eastAsia="zh-CN"/>
              </w:rPr>
            </w:pPr>
          </w:p>
        </w:tc>
      </w:tr>
      <w:tr w:rsidR="007B53E6" w14:paraId="4A29464D" w14:textId="77777777">
        <w:tc>
          <w:tcPr>
            <w:tcW w:w="1424" w:type="dxa"/>
          </w:tcPr>
          <w:p w14:paraId="6534454E" w14:textId="77777777" w:rsidR="007B53E6" w:rsidRDefault="00D60E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1539E66" w14:textId="77777777" w:rsidR="007B53E6" w:rsidRDefault="00D60E4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FF07976" w14:textId="77777777" w:rsidR="007B53E6" w:rsidRDefault="00D60E4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7706581"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DF2E432" w14:textId="77777777" w:rsidR="007B53E6" w:rsidRDefault="007B53E6">
            <w:pPr>
              <w:spacing w:after="120"/>
              <w:rPr>
                <w:rFonts w:eastAsiaTheme="minorEastAsia"/>
                <w:color w:val="0070C0"/>
                <w:lang w:val="en-US" w:eastAsia="zh-CN"/>
              </w:rPr>
            </w:pPr>
          </w:p>
        </w:tc>
      </w:tr>
      <w:tr w:rsidR="007B53E6" w14:paraId="4B0412DB" w14:textId="77777777">
        <w:tc>
          <w:tcPr>
            <w:tcW w:w="1424" w:type="dxa"/>
          </w:tcPr>
          <w:p w14:paraId="2C7AE6A5" w14:textId="77777777" w:rsidR="007B53E6" w:rsidRDefault="00D60E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1EF0649" w14:textId="77777777" w:rsidR="007B53E6" w:rsidRDefault="00D60E4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9D0D6CA" w14:textId="77777777" w:rsidR="007B53E6" w:rsidRDefault="00D60E4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BCCED08" w14:textId="77777777" w:rsidR="007B53E6" w:rsidRDefault="00D60E4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FAE4118" w14:textId="77777777" w:rsidR="007B53E6" w:rsidRDefault="007B53E6">
            <w:pPr>
              <w:spacing w:after="120"/>
              <w:rPr>
                <w:rFonts w:eastAsiaTheme="minorEastAsia"/>
                <w:color w:val="0070C0"/>
                <w:lang w:val="en-US" w:eastAsia="zh-CN"/>
              </w:rPr>
            </w:pPr>
          </w:p>
        </w:tc>
      </w:tr>
      <w:tr w:rsidR="003F56EF" w14:paraId="00051437" w14:textId="77777777">
        <w:tc>
          <w:tcPr>
            <w:tcW w:w="1424" w:type="dxa"/>
          </w:tcPr>
          <w:p w14:paraId="76542CED" w14:textId="0D904EDA" w:rsidR="003F56EF" w:rsidRDefault="003F56EF" w:rsidP="003F56EF">
            <w:pPr>
              <w:spacing w:after="120"/>
              <w:rPr>
                <w:rFonts w:eastAsiaTheme="minorEastAsia"/>
                <w:color w:val="0070C0"/>
                <w:lang w:eastAsia="zh-CN"/>
              </w:rPr>
            </w:pPr>
            <w:r w:rsidRPr="003F56EF">
              <w:rPr>
                <w:rFonts w:eastAsiaTheme="minorEastAsia"/>
                <w:color w:val="0070C0"/>
                <w:lang w:eastAsia="zh-CN"/>
              </w:rPr>
              <w:t>R4-2202287</w:t>
            </w:r>
          </w:p>
        </w:tc>
        <w:tc>
          <w:tcPr>
            <w:tcW w:w="2682" w:type="dxa"/>
          </w:tcPr>
          <w:p w14:paraId="164C8A58" w14:textId="50E4C8E0" w:rsidR="003F56EF" w:rsidRDefault="003F56EF" w:rsidP="003F56EF">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improvements to MSD table</w:t>
            </w:r>
          </w:p>
        </w:tc>
        <w:tc>
          <w:tcPr>
            <w:tcW w:w="1418" w:type="dxa"/>
          </w:tcPr>
          <w:p w14:paraId="11640A65" w14:textId="73FB1862" w:rsidR="003F56EF" w:rsidRDefault="003F56EF" w:rsidP="003F56EF">
            <w:pPr>
              <w:spacing w:after="120"/>
              <w:rPr>
                <w:rFonts w:eastAsiaTheme="minorEastAsia"/>
                <w:i/>
                <w:color w:val="0070C0"/>
                <w:lang w:val="en-US" w:eastAsia="zh-CN"/>
              </w:rPr>
            </w:pPr>
            <w:r>
              <w:rPr>
                <w:rFonts w:eastAsiaTheme="minorEastAsia" w:hint="eastAsia"/>
                <w:i/>
                <w:color w:val="0070C0"/>
                <w:lang w:val="en-US" w:eastAsia="zh-CN"/>
              </w:rPr>
              <w:t>H</w:t>
            </w:r>
            <w:r>
              <w:rPr>
                <w:rFonts w:eastAsiaTheme="minorEastAsia"/>
                <w:i/>
                <w:color w:val="0070C0"/>
                <w:lang w:val="en-US" w:eastAsia="zh-CN"/>
              </w:rPr>
              <w:t>uawei, HiSilicon</w:t>
            </w:r>
          </w:p>
        </w:tc>
        <w:tc>
          <w:tcPr>
            <w:tcW w:w="2409" w:type="dxa"/>
          </w:tcPr>
          <w:p w14:paraId="45EF6F8D" w14:textId="2F9D8844" w:rsidR="003F56EF" w:rsidRDefault="003F56EF" w:rsidP="003F56E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pproved</w:t>
            </w:r>
          </w:p>
        </w:tc>
        <w:tc>
          <w:tcPr>
            <w:tcW w:w="1698" w:type="dxa"/>
          </w:tcPr>
          <w:p w14:paraId="0D974A2B" w14:textId="77777777" w:rsidR="003F56EF" w:rsidRDefault="003F56EF" w:rsidP="003F56EF">
            <w:pPr>
              <w:spacing w:after="120"/>
              <w:rPr>
                <w:rFonts w:eastAsiaTheme="minorEastAsia"/>
                <w:i/>
                <w:color w:val="0070C0"/>
                <w:lang w:val="en-US" w:eastAsia="zh-CN"/>
              </w:rPr>
            </w:pPr>
          </w:p>
        </w:tc>
      </w:tr>
    </w:tbl>
    <w:p w14:paraId="5DE5251F" w14:textId="77777777" w:rsidR="007B53E6" w:rsidRDefault="007B53E6">
      <w:pPr>
        <w:rPr>
          <w:rFonts w:eastAsiaTheme="minorEastAsia"/>
          <w:color w:val="0070C0"/>
          <w:lang w:val="en-US" w:eastAsia="zh-CN"/>
        </w:rPr>
      </w:pPr>
    </w:p>
    <w:p w14:paraId="3ACDF75F" w14:textId="77777777" w:rsidR="007B53E6" w:rsidRDefault="00D60E4B">
      <w:pPr>
        <w:rPr>
          <w:rFonts w:eastAsiaTheme="minorEastAsia"/>
          <w:color w:val="0070C0"/>
          <w:lang w:val="en-US" w:eastAsia="zh-CN"/>
        </w:rPr>
      </w:pPr>
      <w:r>
        <w:rPr>
          <w:rFonts w:eastAsiaTheme="minorEastAsia"/>
          <w:color w:val="0070C0"/>
          <w:lang w:val="en-US" w:eastAsia="zh-CN"/>
        </w:rPr>
        <w:t>Notes:</w:t>
      </w:r>
    </w:p>
    <w:p w14:paraId="0A97C870" w14:textId="77777777" w:rsidR="007B53E6" w:rsidRDefault="00D60E4B">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BF12AC1" w14:textId="77777777" w:rsidR="007B53E6" w:rsidRDefault="00D60E4B">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02258C" w14:textId="77777777" w:rsidR="007B53E6" w:rsidRDefault="00D60E4B">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675A60" w14:textId="77777777" w:rsidR="007B53E6" w:rsidRDefault="00D60E4B">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F031215" w14:textId="77777777" w:rsidR="007B53E6" w:rsidRDefault="00D60E4B">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D9771D" w14:textId="77777777" w:rsidR="007B53E6" w:rsidRDefault="00D60E4B">
      <w:pPr>
        <w:pStyle w:val="1"/>
        <w:numPr>
          <w:ilvl w:val="0"/>
          <w:numId w:val="0"/>
        </w:numPr>
        <w:rPr>
          <w:lang w:val="en-US" w:eastAsia="ja-JP"/>
        </w:rPr>
      </w:pPr>
      <w:r>
        <w:rPr>
          <w:rFonts w:hint="eastAsia"/>
          <w:lang w:val="en-US" w:eastAsia="ja-JP"/>
        </w:rPr>
        <w:t>Annex</w:t>
      </w:r>
      <w:r>
        <w:rPr>
          <w:lang w:val="en-US" w:eastAsia="ja-JP"/>
        </w:rPr>
        <w:t xml:space="preserve"> </w:t>
      </w:r>
    </w:p>
    <w:p w14:paraId="48BB51F3" w14:textId="77777777" w:rsidR="007B53E6" w:rsidRDefault="00D60E4B">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B53E6" w14:paraId="4C665105" w14:textId="77777777">
        <w:tc>
          <w:tcPr>
            <w:tcW w:w="3210" w:type="dxa"/>
          </w:tcPr>
          <w:p w14:paraId="5543BCE1"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22B1E945"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E4EB444" w14:textId="77777777" w:rsidR="007B53E6" w:rsidRDefault="00D60E4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B53E6" w14:paraId="21C303CC" w14:textId="77777777">
        <w:tc>
          <w:tcPr>
            <w:tcW w:w="3210" w:type="dxa"/>
          </w:tcPr>
          <w:p w14:paraId="0C3F0F20"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A33FE16"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67A78C6C" w14:textId="77777777" w:rsidR="007B53E6" w:rsidRDefault="00D60E4B">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7B53E6" w14:paraId="2C14E580" w14:textId="77777777">
        <w:tc>
          <w:tcPr>
            <w:tcW w:w="3210" w:type="dxa"/>
          </w:tcPr>
          <w:p w14:paraId="5175668D" w14:textId="77777777" w:rsidR="007B53E6" w:rsidRDefault="00D60E4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FEC06F7" w14:textId="77777777" w:rsidR="007B53E6" w:rsidRDefault="00D60E4B">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3CD4001B" w14:textId="77777777" w:rsidR="007B53E6" w:rsidRDefault="00D60E4B">
            <w:pPr>
              <w:spacing w:after="120"/>
              <w:rPr>
                <w:rFonts w:eastAsiaTheme="minorEastAsia"/>
                <w:color w:val="0070C0"/>
                <w:lang w:val="en-US" w:eastAsia="zh-CN"/>
              </w:rPr>
            </w:pPr>
            <w:r>
              <w:rPr>
                <w:rFonts w:eastAsiaTheme="minorEastAsia"/>
                <w:color w:val="0070C0"/>
                <w:lang w:val="en-US" w:eastAsia="zh-CN"/>
              </w:rPr>
              <w:t>hiromasa.umeda@nokia.com</w:t>
            </w:r>
          </w:p>
        </w:tc>
      </w:tr>
    </w:tbl>
    <w:p w14:paraId="38B5233C" w14:textId="77777777" w:rsidR="007B53E6" w:rsidRDefault="007B53E6">
      <w:pPr>
        <w:rPr>
          <w:rFonts w:eastAsia="Yu Mincho"/>
          <w:lang w:val="en-US" w:eastAsia="ja-JP"/>
        </w:rPr>
      </w:pPr>
    </w:p>
    <w:p w14:paraId="1815966E" w14:textId="77777777" w:rsidR="007B53E6" w:rsidRDefault="00D60E4B">
      <w:pPr>
        <w:rPr>
          <w:rFonts w:eastAsiaTheme="minorEastAsia"/>
          <w:color w:val="0070C0"/>
          <w:lang w:val="en-US" w:eastAsia="zh-CN"/>
        </w:rPr>
      </w:pPr>
      <w:r>
        <w:rPr>
          <w:rFonts w:eastAsiaTheme="minorEastAsia"/>
          <w:color w:val="0070C0"/>
          <w:lang w:val="en-US" w:eastAsia="zh-CN"/>
        </w:rPr>
        <w:t>Note:</w:t>
      </w:r>
    </w:p>
    <w:p w14:paraId="0F38C771" w14:textId="77777777" w:rsidR="007B53E6" w:rsidRDefault="00D60E4B">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047E67D" w14:textId="77777777" w:rsidR="007B53E6" w:rsidRDefault="00D60E4B">
      <w:pPr>
        <w:pStyle w:val="afc"/>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7B53E6">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Qualcomm" w:date="2022-01-19T14:43:00Z" w:initials="QC">
    <w:p w14:paraId="7D966E16" w14:textId="77777777" w:rsidR="00E33FDA" w:rsidRDefault="00E33FDA">
      <w:pPr>
        <w:pStyle w:val="a8"/>
      </w:pPr>
      <w:r>
        <w:t>Copied Xiaomi’s comments here due to the format issue.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966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966E16" w16cid:durableId="259464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C3F27" w14:textId="77777777" w:rsidR="00811F17" w:rsidRDefault="00811F17" w:rsidP="00611588">
      <w:pPr>
        <w:spacing w:after="0"/>
      </w:pPr>
      <w:r>
        <w:separator/>
      </w:r>
    </w:p>
  </w:endnote>
  <w:endnote w:type="continuationSeparator" w:id="0">
    <w:p w14:paraId="297D1F67" w14:textId="77777777" w:rsidR="00811F17" w:rsidRDefault="00811F17" w:rsidP="006115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286A7" w14:textId="77777777" w:rsidR="00811F17" w:rsidRDefault="00811F17" w:rsidP="00611588">
      <w:pPr>
        <w:spacing w:after="0"/>
      </w:pPr>
      <w:r>
        <w:separator/>
      </w:r>
    </w:p>
  </w:footnote>
  <w:footnote w:type="continuationSeparator" w:id="0">
    <w:p w14:paraId="66234DC3" w14:textId="77777777" w:rsidR="00811F17" w:rsidRDefault="00811F17" w:rsidP="006115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FC7213"/>
    <w:multiLevelType w:val="multilevel"/>
    <w:tmpl w:val="1AFC7213"/>
    <w:lvl w:ilvl="0">
      <w:start w:val="1"/>
      <w:numFmt w:val="bullet"/>
      <w:lvlText w:val="-"/>
      <w:lvlJc w:val="left"/>
      <w:pPr>
        <w:ind w:left="284" w:hanging="360"/>
      </w:pPr>
      <w:rPr>
        <w:rFonts w:ascii="Times New Roman" w:hAnsi="Times New Roman" w:cs="Times New Roman"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3" w15:restartNumberingAfterBreak="0">
    <w:nsid w:val="31A82E79"/>
    <w:multiLevelType w:val="multilevel"/>
    <w:tmpl w:val="31A82E79"/>
    <w:lvl w:ilvl="0">
      <w:start w:val="1"/>
      <w:numFmt w:val="decimal"/>
      <w:lvlText w:val="%1."/>
      <w:lvlJc w:val="left"/>
      <w:pPr>
        <w:ind w:left="360" w:hanging="360"/>
      </w:pPr>
      <w:rPr>
        <w:rFonts w:eastAsiaTheme="minorEastAsia" w:hint="default"/>
        <w:b w:val="0"/>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57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1"/>
  </w:num>
  <w:num w:numId="6">
    <w:abstractNumId w:val="0"/>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MTM3tTC3NLI0srBQ0lEKTi0uzszPAykwrAUAlDN3piwAAAA="/>
  </w:docVars>
  <w:rsids>
    <w:rsidRoot w:val="00282213"/>
    <w:rsid w:val="00000265"/>
    <w:rsid w:val="0000223C"/>
    <w:rsid w:val="00004165"/>
    <w:rsid w:val="00012A61"/>
    <w:rsid w:val="00014DC6"/>
    <w:rsid w:val="00020C56"/>
    <w:rsid w:val="00025A73"/>
    <w:rsid w:val="00026ACC"/>
    <w:rsid w:val="0003171D"/>
    <w:rsid w:val="00031C1D"/>
    <w:rsid w:val="00035C50"/>
    <w:rsid w:val="00035CE7"/>
    <w:rsid w:val="00044292"/>
    <w:rsid w:val="0004534A"/>
    <w:rsid w:val="000457A1"/>
    <w:rsid w:val="00046486"/>
    <w:rsid w:val="00050001"/>
    <w:rsid w:val="00052041"/>
    <w:rsid w:val="0005326A"/>
    <w:rsid w:val="000550BE"/>
    <w:rsid w:val="0006266D"/>
    <w:rsid w:val="00065506"/>
    <w:rsid w:val="0007382E"/>
    <w:rsid w:val="000766E1"/>
    <w:rsid w:val="0007700F"/>
    <w:rsid w:val="00077FF6"/>
    <w:rsid w:val="00080D82"/>
    <w:rsid w:val="00081692"/>
    <w:rsid w:val="00081AF1"/>
    <w:rsid w:val="00082C46"/>
    <w:rsid w:val="00083B07"/>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0351"/>
    <w:rsid w:val="00107927"/>
    <w:rsid w:val="00110E26"/>
    <w:rsid w:val="00111321"/>
    <w:rsid w:val="00117BD6"/>
    <w:rsid w:val="001206C2"/>
    <w:rsid w:val="00121978"/>
    <w:rsid w:val="00123422"/>
    <w:rsid w:val="00124B6A"/>
    <w:rsid w:val="00125D2C"/>
    <w:rsid w:val="00136D4C"/>
    <w:rsid w:val="00137042"/>
    <w:rsid w:val="00142538"/>
    <w:rsid w:val="00142BB9"/>
    <w:rsid w:val="00143385"/>
    <w:rsid w:val="00144F96"/>
    <w:rsid w:val="00147624"/>
    <w:rsid w:val="00151EAC"/>
    <w:rsid w:val="001529F0"/>
    <w:rsid w:val="00153528"/>
    <w:rsid w:val="00154E68"/>
    <w:rsid w:val="00156F09"/>
    <w:rsid w:val="00162548"/>
    <w:rsid w:val="001717A4"/>
    <w:rsid w:val="00172183"/>
    <w:rsid w:val="001732E2"/>
    <w:rsid w:val="001751AB"/>
    <w:rsid w:val="00175A3F"/>
    <w:rsid w:val="00180E09"/>
    <w:rsid w:val="0018170E"/>
    <w:rsid w:val="00183D4C"/>
    <w:rsid w:val="00183F6D"/>
    <w:rsid w:val="0018670E"/>
    <w:rsid w:val="0019219A"/>
    <w:rsid w:val="00195077"/>
    <w:rsid w:val="001A033F"/>
    <w:rsid w:val="001A08AA"/>
    <w:rsid w:val="001A59CB"/>
    <w:rsid w:val="001A7522"/>
    <w:rsid w:val="001A7FC8"/>
    <w:rsid w:val="001B5291"/>
    <w:rsid w:val="001B7991"/>
    <w:rsid w:val="001C1409"/>
    <w:rsid w:val="001C2AE6"/>
    <w:rsid w:val="001C4A89"/>
    <w:rsid w:val="001C6177"/>
    <w:rsid w:val="001D0363"/>
    <w:rsid w:val="001D12B4"/>
    <w:rsid w:val="001D7D94"/>
    <w:rsid w:val="001E0A28"/>
    <w:rsid w:val="001E4218"/>
    <w:rsid w:val="001F051D"/>
    <w:rsid w:val="001F0B20"/>
    <w:rsid w:val="00200A62"/>
    <w:rsid w:val="00203740"/>
    <w:rsid w:val="002138EA"/>
    <w:rsid w:val="002139EA"/>
    <w:rsid w:val="00213F84"/>
    <w:rsid w:val="00214FBD"/>
    <w:rsid w:val="00221E08"/>
    <w:rsid w:val="00222687"/>
    <w:rsid w:val="00222897"/>
    <w:rsid w:val="00222B0C"/>
    <w:rsid w:val="002232D5"/>
    <w:rsid w:val="00235394"/>
    <w:rsid w:val="00235577"/>
    <w:rsid w:val="002371B2"/>
    <w:rsid w:val="002435CA"/>
    <w:rsid w:val="0024469F"/>
    <w:rsid w:val="00246738"/>
    <w:rsid w:val="002502CD"/>
    <w:rsid w:val="00250B5B"/>
    <w:rsid w:val="00252DB8"/>
    <w:rsid w:val="002533E2"/>
    <w:rsid w:val="002537BC"/>
    <w:rsid w:val="00254131"/>
    <w:rsid w:val="00255C58"/>
    <w:rsid w:val="00260EC7"/>
    <w:rsid w:val="00261539"/>
    <w:rsid w:val="0026179F"/>
    <w:rsid w:val="00265AD7"/>
    <w:rsid w:val="002666AE"/>
    <w:rsid w:val="00266ABB"/>
    <w:rsid w:val="00271047"/>
    <w:rsid w:val="00274E1A"/>
    <w:rsid w:val="002775B1"/>
    <w:rsid w:val="002775B9"/>
    <w:rsid w:val="002811C4"/>
    <w:rsid w:val="00282213"/>
    <w:rsid w:val="00284016"/>
    <w:rsid w:val="002858BF"/>
    <w:rsid w:val="002939AF"/>
    <w:rsid w:val="00294491"/>
    <w:rsid w:val="00294BDE"/>
    <w:rsid w:val="002963C6"/>
    <w:rsid w:val="002A0CED"/>
    <w:rsid w:val="002A2E6D"/>
    <w:rsid w:val="002A4CD0"/>
    <w:rsid w:val="002A5B99"/>
    <w:rsid w:val="002A7DA6"/>
    <w:rsid w:val="002B516C"/>
    <w:rsid w:val="002B5E1D"/>
    <w:rsid w:val="002B60C1"/>
    <w:rsid w:val="002C0B1D"/>
    <w:rsid w:val="002C1958"/>
    <w:rsid w:val="002C4B52"/>
    <w:rsid w:val="002C7D4F"/>
    <w:rsid w:val="002D03E5"/>
    <w:rsid w:val="002D36EB"/>
    <w:rsid w:val="002D67CC"/>
    <w:rsid w:val="002D6BDF"/>
    <w:rsid w:val="002E2CE9"/>
    <w:rsid w:val="002E3BF7"/>
    <w:rsid w:val="002E403E"/>
    <w:rsid w:val="002E4C74"/>
    <w:rsid w:val="002F158C"/>
    <w:rsid w:val="002F4093"/>
    <w:rsid w:val="002F5636"/>
    <w:rsid w:val="003010F2"/>
    <w:rsid w:val="003022A5"/>
    <w:rsid w:val="00307E51"/>
    <w:rsid w:val="00311363"/>
    <w:rsid w:val="00315867"/>
    <w:rsid w:val="00315EE5"/>
    <w:rsid w:val="00321150"/>
    <w:rsid w:val="003260D7"/>
    <w:rsid w:val="00336697"/>
    <w:rsid w:val="003418CB"/>
    <w:rsid w:val="00355873"/>
    <w:rsid w:val="0035660F"/>
    <w:rsid w:val="003628B9"/>
    <w:rsid w:val="00362D8F"/>
    <w:rsid w:val="00367724"/>
    <w:rsid w:val="003710BA"/>
    <w:rsid w:val="003770F6"/>
    <w:rsid w:val="00383E37"/>
    <w:rsid w:val="00384786"/>
    <w:rsid w:val="00392690"/>
    <w:rsid w:val="00393042"/>
    <w:rsid w:val="00393C3A"/>
    <w:rsid w:val="00394AD5"/>
    <w:rsid w:val="0039642D"/>
    <w:rsid w:val="0039666D"/>
    <w:rsid w:val="00396C94"/>
    <w:rsid w:val="003974F0"/>
    <w:rsid w:val="003A2E40"/>
    <w:rsid w:val="003A5115"/>
    <w:rsid w:val="003B0158"/>
    <w:rsid w:val="003B40B6"/>
    <w:rsid w:val="003B56DB"/>
    <w:rsid w:val="003B755E"/>
    <w:rsid w:val="003C15C9"/>
    <w:rsid w:val="003C228E"/>
    <w:rsid w:val="003C4734"/>
    <w:rsid w:val="003C51E7"/>
    <w:rsid w:val="003C6893"/>
    <w:rsid w:val="003C6DE2"/>
    <w:rsid w:val="003D1EFD"/>
    <w:rsid w:val="003D28BF"/>
    <w:rsid w:val="003D4215"/>
    <w:rsid w:val="003D4C47"/>
    <w:rsid w:val="003D561B"/>
    <w:rsid w:val="003D7719"/>
    <w:rsid w:val="003E40EE"/>
    <w:rsid w:val="003F1C1B"/>
    <w:rsid w:val="003F3A2F"/>
    <w:rsid w:val="003F56EF"/>
    <w:rsid w:val="004003E5"/>
    <w:rsid w:val="00400DAD"/>
    <w:rsid w:val="00401144"/>
    <w:rsid w:val="0040170E"/>
    <w:rsid w:val="00404831"/>
    <w:rsid w:val="00404E58"/>
    <w:rsid w:val="00407661"/>
    <w:rsid w:val="00410314"/>
    <w:rsid w:val="00412063"/>
    <w:rsid w:val="00412EB1"/>
    <w:rsid w:val="00413DDE"/>
    <w:rsid w:val="00414118"/>
    <w:rsid w:val="00416084"/>
    <w:rsid w:val="00417DCB"/>
    <w:rsid w:val="00424F8C"/>
    <w:rsid w:val="004271BA"/>
    <w:rsid w:val="00430497"/>
    <w:rsid w:val="00430EA5"/>
    <w:rsid w:val="00433179"/>
    <w:rsid w:val="00434DC1"/>
    <w:rsid w:val="004350F4"/>
    <w:rsid w:val="004412A0"/>
    <w:rsid w:val="00442337"/>
    <w:rsid w:val="00446408"/>
    <w:rsid w:val="00450F27"/>
    <w:rsid w:val="004510E5"/>
    <w:rsid w:val="00456A75"/>
    <w:rsid w:val="00461E39"/>
    <w:rsid w:val="00462D3A"/>
    <w:rsid w:val="00463521"/>
    <w:rsid w:val="00471125"/>
    <w:rsid w:val="0047437A"/>
    <w:rsid w:val="00480420"/>
    <w:rsid w:val="00480E42"/>
    <w:rsid w:val="00484C5D"/>
    <w:rsid w:val="00484D2F"/>
    <w:rsid w:val="0048543E"/>
    <w:rsid w:val="004868C1"/>
    <w:rsid w:val="0048750F"/>
    <w:rsid w:val="004A3A62"/>
    <w:rsid w:val="004A495F"/>
    <w:rsid w:val="004A64AA"/>
    <w:rsid w:val="004A669B"/>
    <w:rsid w:val="004A7544"/>
    <w:rsid w:val="004B62FE"/>
    <w:rsid w:val="004B6AB6"/>
    <w:rsid w:val="004B6B0F"/>
    <w:rsid w:val="004C54E5"/>
    <w:rsid w:val="004C7DC8"/>
    <w:rsid w:val="004D21B0"/>
    <w:rsid w:val="004D737D"/>
    <w:rsid w:val="004E023F"/>
    <w:rsid w:val="004E2659"/>
    <w:rsid w:val="004E39EE"/>
    <w:rsid w:val="004E475C"/>
    <w:rsid w:val="004E56E0"/>
    <w:rsid w:val="004E7329"/>
    <w:rsid w:val="004F2CB0"/>
    <w:rsid w:val="004F4F3B"/>
    <w:rsid w:val="00500386"/>
    <w:rsid w:val="005017F7"/>
    <w:rsid w:val="00501FA7"/>
    <w:rsid w:val="005034DC"/>
    <w:rsid w:val="00505BFA"/>
    <w:rsid w:val="005071B4"/>
    <w:rsid w:val="00507687"/>
    <w:rsid w:val="005117A9"/>
    <w:rsid w:val="00511F57"/>
    <w:rsid w:val="00515CBE"/>
    <w:rsid w:val="00515E2B"/>
    <w:rsid w:val="00522A7E"/>
    <w:rsid w:val="00522F20"/>
    <w:rsid w:val="00523B72"/>
    <w:rsid w:val="005308DB"/>
    <w:rsid w:val="00530A2E"/>
    <w:rsid w:val="00530FBE"/>
    <w:rsid w:val="00533159"/>
    <w:rsid w:val="005339DB"/>
    <w:rsid w:val="00534C89"/>
    <w:rsid w:val="00541573"/>
    <w:rsid w:val="0054348A"/>
    <w:rsid w:val="00570B5E"/>
    <w:rsid w:val="00571777"/>
    <w:rsid w:val="00575343"/>
    <w:rsid w:val="00577DBF"/>
    <w:rsid w:val="00580FF5"/>
    <w:rsid w:val="0058519C"/>
    <w:rsid w:val="0059149A"/>
    <w:rsid w:val="005956EE"/>
    <w:rsid w:val="005A083E"/>
    <w:rsid w:val="005B4802"/>
    <w:rsid w:val="005B521D"/>
    <w:rsid w:val="005B54ED"/>
    <w:rsid w:val="005C1EA6"/>
    <w:rsid w:val="005D0B99"/>
    <w:rsid w:val="005D308E"/>
    <w:rsid w:val="005D3A48"/>
    <w:rsid w:val="005D7AF8"/>
    <w:rsid w:val="005E120B"/>
    <w:rsid w:val="005E17BF"/>
    <w:rsid w:val="005E366A"/>
    <w:rsid w:val="005E5F0C"/>
    <w:rsid w:val="005E651B"/>
    <w:rsid w:val="005F2145"/>
    <w:rsid w:val="005F48C7"/>
    <w:rsid w:val="005F6ABF"/>
    <w:rsid w:val="006016E1"/>
    <w:rsid w:val="00602D27"/>
    <w:rsid w:val="006065B8"/>
    <w:rsid w:val="00611537"/>
    <w:rsid w:val="00611588"/>
    <w:rsid w:val="006144A1"/>
    <w:rsid w:val="00615E13"/>
    <w:rsid w:val="00615EBB"/>
    <w:rsid w:val="00616096"/>
    <w:rsid w:val="006160A2"/>
    <w:rsid w:val="00620160"/>
    <w:rsid w:val="0062672C"/>
    <w:rsid w:val="006302AA"/>
    <w:rsid w:val="00634C37"/>
    <w:rsid w:val="006363BD"/>
    <w:rsid w:val="006412DC"/>
    <w:rsid w:val="00642BC6"/>
    <w:rsid w:val="00644790"/>
    <w:rsid w:val="006501AF"/>
    <w:rsid w:val="00650DDE"/>
    <w:rsid w:val="0065505B"/>
    <w:rsid w:val="0065601A"/>
    <w:rsid w:val="006670AC"/>
    <w:rsid w:val="00672307"/>
    <w:rsid w:val="006808C6"/>
    <w:rsid w:val="00682668"/>
    <w:rsid w:val="00692A68"/>
    <w:rsid w:val="00695D85"/>
    <w:rsid w:val="006A20E2"/>
    <w:rsid w:val="006A30A2"/>
    <w:rsid w:val="006A535B"/>
    <w:rsid w:val="006A6D23"/>
    <w:rsid w:val="006B25DE"/>
    <w:rsid w:val="006C1C3B"/>
    <w:rsid w:val="006C3FD7"/>
    <w:rsid w:val="006C4E43"/>
    <w:rsid w:val="006C643E"/>
    <w:rsid w:val="006D12EE"/>
    <w:rsid w:val="006D2932"/>
    <w:rsid w:val="006D3671"/>
    <w:rsid w:val="006D4176"/>
    <w:rsid w:val="006E0A73"/>
    <w:rsid w:val="006E0FEE"/>
    <w:rsid w:val="006E2F43"/>
    <w:rsid w:val="006E6C11"/>
    <w:rsid w:val="006E73AE"/>
    <w:rsid w:val="006F7C0C"/>
    <w:rsid w:val="00700755"/>
    <w:rsid w:val="0070646B"/>
    <w:rsid w:val="007130A2"/>
    <w:rsid w:val="00714B34"/>
    <w:rsid w:val="00715463"/>
    <w:rsid w:val="00722AC7"/>
    <w:rsid w:val="0072430C"/>
    <w:rsid w:val="00730655"/>
    <w:rsid w:val="00731D77"/>
    <w:rsid w:val="0073228A"/>
    <w:rsid w:val="00732360"/>
    <w:rsid w:val="0073390A"/>
    <w:rsid w:val="00734E64"/>
    <w:rsid w:val="007357A7"/>
    <w:rsid w:val="00736B37"/>
    <w:rsid w:val="00740A35"/>
    <w:rsid w:val="007520B4"/>
    <w:rsid w:val="00757E90"/>
    <w:rsid w:val="00763C90"/>
    <w:rsid w:val="007655D5"/>
    <w:rsid w:val="007763C1"/>
    <w:rsid w:val="00777E82"/>
    <w:rsid w:val="007807AE"/>
    <w:rsid w:val="00781359"/>
    <w:rsid w:val="00786921"/>
    <w:rsid w:val="00786C43"/>
    <w:rsid w:val="007A1EAA"/>
    <w:rsid w:val="007A71BF"/>
    <w:rsid w:val="007A79FD"/>
    <w:rsid w:val="007B0268"/>
    <w:rsid w:val="007B0B9D"/>
    <w:rsid w:val="007B26E3"/>
    <w:rsid w:val="007B53E6"/>
    <w:rsid w:val="007B5A43"/>
    <w:rsid w:val="007B658D"/>
    <w:rsid w:val="007B709B"/>
    <w:rsid w:val="007C1343"/>
    <w:rsid w:val="007C5EF1"/>
    <w:rsid w:val="007C7BF5"/>
    <w:rsid w:val="007D19B7"/>
    <w:rsid w:val="007D1C26"/>
    <w:rsid w:val="007D474B"/>
    <w:rsid w:val="007D75E5"/>
    <w:rsid w:val="007D773E"/>
    <w:rsid w:val="007D78DA"/>
    <w:rsid w:val="007E066E"/>
    <w:rsid w:val="007E1356"/>
    <w:rsid w:val="007E20FC"/>
    <w:rsid w:val="007E7062"/>
    <w:rsid w:val="007F0E1E"/>
    <w:rsid w:val="007F29A7"/>
    <w:rsid w:val="007F7F3A"/>
    <w:rsid w:val="008004B4"/>
    <w:rsid w:val="00805BE8"/>
    <w:rsid w:val="00811F17"/>
    <w:rsid w:val="00816078"/>
    <w:rsid w:val="008177E3"/>
    <w:rsid w:val="00823AA9"/>
    <w:rsid w:val="008255B9"/>
    <w:rsid w:val="00825AC8"/>
    <w:rsid w:val="00825CD8"/>
    <w:rsid w:val="00827324"/>
    <w:rsid w:val="008355EA"/>
    <w:rsid w:val="00837458"/>
    <w:rsid w:val="00837AAE"/>
    <w:rsid w:val="008429AD"/>
    <w:rsid w:val="008429DB"/>
    <w:rsid w:val="00850C75"/>
    <w:rsid w:val="00850E39"/>
    <w:rsid w:val="008539C9"/>
    <w:rsid w:val="0085477A"/>
    <w:rsid w:val="00855107"/>
    <w:rsid w:val="00855173"/>
    <w:rsid w:val="008557D9"/>
    <w:rsid w:val="00855BF7"/>
    <w:rsid w:val="00856214"/>
    <w:rsid w:val="00862089"/>
    <w:rsid w:val="00866D5B"/>
    <w:rsid w:val="00866FF5"/>
    <w:rsid w:val="00870891"/>
    <w:rsid w:val="0087332D"/>
    <w:rsid w:val="00873E1F"/>
    <w:rsid w:val="00874C16"/>
    <w:rsid w:val="00886D1F"/>
    <w:rsid w:val="00891EE1"/>
    <w:rsid w:val="00893987"/>
    <w:rsid w:val="008944F3"/>
    <w:rsid w:val="008963EF"/>
    <w:rsid w:val="0089688E"/>
    <w:rsid w:val="00896E40"/>
    <w:rsid w:val="008A1FBE"/>
    <w:rsid w:val="008B3194"/>
    <w:rsid w:val="008B5AE7"/>
    <w:rsid w:val="008C166D"/>
    <w:rsid w:val="008C60E9"/>
    <w:rsid w:val="008D1B7C"/>
    <w:rsid w:val="008D3487"/>
    <w:rsid w:val="008D61ED"/>
    <w:rsid w:val="008D6657"/>
    <w:rsid w:val="008E1F60"/>
    <w:rsid w:val="008E307E"/>
    <w:rsid w:val="008F4DD1"/>
    <w:rsid w:val="008F6056"/>
    <w:rsid w:val="00902C07"/>
    <w:rsid w:val="00904472"/>
    <w:rsid w:val="00905804"/>
    <w:rsid w:val="009101E2"/>
    <w:rsid w:val="00915D73"/>
    <w:rsid w:val="00916077"/>
    <w:rsid w:val="009170A2"/>
    <w:rsid w:val="009208A6"/>
    <w:rsid w:val="00924514"/>
    <w:rsid w:val="00925424"/>
    <w:rsid w:val="00927316"/>
    <w:rsid w:val="0093133D"/>
    <w:rsid w:val="0093276D"/>
    <w:rsid w:val="00933D12"/>
    <w:rsid w:val="009358E6"/>
    <w:rsid w:val="00937065"/>
    <w:rsid w:val="00940285"/>
    <w:rsid w:val="009415B0"/>
    <w:rsid w:val="00947D6C"/>
    <w:rsid w:val="00947E7E"/>
    <w:rsid w:val="0095139A"/>
    <w:rsid w:val="00953E16"/>
    <w:rsid w:val="009542AC"/>
    <w:rsid w:val="00961BB2"/>
    <w:rsid w:val="00962108"/>
    <w:rsid w:val="00962A80"/>
    <w:rsid w:val="009638D6"/>
    <w:rsid w:val="0097408E"/>
    <w:rsid w:val="00974BB2"/>
    <w:rsid w:val="00974FA7"/>
    <w:rsid w:val="009756E5"/>
    <w:rsid w:val="00977A8C"/>
    <w:rsid w:val="00980EBA"/>
    <w:rsid w:val="00983910"/>
    <w:rsid w:val="009845BA"/>
    <w:rsid w:val="009932AC"/>
    <w:rsid w:val="00994351"/>
    <w:rsid w:val="00996A8F"/>
    <w:rsid w:val="009A1DBF"/>
    <w:rsid w:val="009A68E6"/>
    <w:rsid w:val="009A7598"/>
    <w:rsid w:val="009B1DF8"/>
    <w:rsid w:val="009B3D20"/>
    <w:rsid w:val="009B48A4"/>
    <w:rsid w:val="009B5418"/>
    <w:rsid w:val="009C0727"/>
    <w:rsid w:val="009C30B9"/>
    <w:rsid w:val="009C3C80"/>
    <w:rsid w:val="009C492F"/>
    <w:rsid w:val="009C6D8D"/>
    <w:rsid w:val="009C6F5A"/>
    <w:rsid w:val="009D2FF2"/>
    <w:rsid w:val="009D3226"/>
    <w:rsid w:val="009D3385"/>
    <w:rsid w:val="009D489B"/>
    <w:rsid w:val="009D793C"/>
    <w:rsid w:val="009E16A9"/>
    <w:rsid w:val="009E375F"/>
    <w:rsid w:val="009E39D4"/>
    <w:rsid w:val="009E433B"/>
    <w:rsid w:val="009E5401"/>
    <w:rsid w:val="00A0758F"/>
    <w:rsid w:val="00A1570A"/>
    <w:rsid w:val="00A211B4"/>
    <w:rsid w:val="00A22C08"/>
    <w:rsid w:val="00A2594D"/>
    <w:rsid w:val="00A25EB7"/>
    <w:rsid w:val="00A25EE9"/>
    <w:rsid w:val="00A33DDF"/>
    <w:rsid w:val="00A34547"/>
    <w:rsid w:val="00A376B7"/>
    <w:rsid w:val="00A41BF5"/>
    <w:rsid w:val="00A42D23"/>
    <w:rsid w:val="00A43913"/>
    <w:rsid w:val="00A44778"/>
    <w:rsid w:val="00A469E7"/>
    <w:rsid w:val="00A55A14"/>
    <w:rsid w:val="00A5659C"/>
    <w:rsid w:val="00A56911"/>
    <w:rsid w:val="00A604A4"/>
    <w:rsid w:val="00A61B7D"/>
    <w:rsid w:val="00A6605B"/>
    <w:rsid w:val="00A66933"/>
    <w:rsid w:val="00A66ADC"/>
    <w:rsid w:val="00A7147D"/>
    <w:rsid w:val="00A81B15"/>
    <w:rsid w:val="00A8265B"/>
    <w:rsid w:val="00A837FF"/>
    <w:rsid w:val="00A84052"/>
    <w:rsid w:val="00A84DC8"/>
    <w:rsid w:val="00A85DBC"/>
    <w:rsid w:val="00A87FEB"/>
    <w:rsid w:val="00A93E67"/>
    <w:rsid w:val="00A93F9F"/>
    <w:rsid w:val="00A94127"/>
    <w:rsid w:val="00A9420E"/>
    <w:rsid w:val="00A97648"/>
    <w:rsid w:val="00AA1CFD"/>
    <w:rsid w:val="00AA2239"/>
    <w:rsid w:val="00AA33D2"/>
    <w:rsid w:val="00AB0A0C"/>
    <w:rsid w:val="00AB0C57"/>
    <w:rsid w:val="00AB1195"/>
    <w:rsid w:val="00AB2D5F"/>
    <w:rsid w:val="00AB4182"/>
    <w:rsid w:val="00AC1113"/>
    <w:rsid w:val="00AC27DB"/>
    <w:rsid w:val="00AC4797"/>
    <w:rsid w:val="00AC6D6B"/>
    <w:rsid w:val="00AD0539"/>
    <w:rsid w:val="00AD4E39"/>
    <w:rsid w:val="00AD7736"/>
    <w:rsid w:val="00AE10CE"/>
    <w:rsid w:val="00AE70D4"/>
    <w:rsid w:val="00AE7868"/>
    <w:rsid w:val="00AE7CE1"/>
    <w:rsid w:val="00AF0407"/>
    <w:rsid w:val="00AF049B"/>
    <w:rsid w:val="00AF0CA9"/>
    <w:rsid w:val="00AF4D8B"/>
    <w:rsid w:val="00B048CE"/>
    <w:rsid w:val="00B067CA"/>
    <w:rsid w:val="00B06F1D"/>
    <w:rsid w:val="00B1093B"/>
    <w:rsid w:val="00B12B26"/>
    <w:rsid w:val="00B163F8"/>
    <w:rsid w:val="00B23DEA"/>
    <w:rsid w:val="00B2472D"/>
    <w:rsid w:val="00B24CA0"/>
    <w:rsid w:val="00B2549F"/>
    <w:rsid w:val="00B34DAB"/>
    <w:rsid w:val="00B4108D"/>
    <w:rsid w:val="00B57265"/>
    <w:rsid w:val="00B60924"/>
    <w:rsid w:val="00B633AE"/>
    <w:rsid w:val="00B665D2"/>
    <w:rsid w:val="00B6737C"/>
    <w:rsid w:val="00B7214D"/>
    <w:rsid w:val="00B74372"/>
    <w:rsid w:val="00B75525"/>
    <w:rsid w:val="00B80283"/>
    <w:rsid w:val="00B8095F"/>
    <w:rsid w:val="00B80B0C"/>
    <w:rsid w:val="00B80B11"/>
    <w:rsid w:val="00B81216"/>
    <w:rsid w:val="00B81F02"/>
    <w:rsid w:val="00B831AE"/>
    <w:rsid w:val="00B8446C"/>
    <w:rsid w:val="00B87725"/>
    <w:rsid w:val="00BA259A"/>
    <w:rsid w:val="00BA259C"/>
    <w:rsid w:val="00BA29D3"/>
    <w:rsid w:val="00BA307F"/>
    <w:rsid w:val="00BA5280"/>
    <w:rsid w:val="00BB14F1"/>
    <w:rsid w:val="00BB572E"/>
    <w:rsid w:val="00BB74FD"/>
    <w:rsid w:val="00BC0969"/>
    <w:rsid w:val="00BC5982"/>
    <w:rsid w:val="00BC60BF"/>
    <w:rsid w:val="00BD0956"/>
    <w:rsid w:val="00BD1E92"/>
    <w:rsid w:val="00BD28BF"/>
    <w:rsid w:val="00BD4262"/>
    <w:rsid w:val="00BD6404"/>
    <w:rsid w:val="00BE33AE"/>
    <w:rsid w:val="00BF046F"/>
    <w:rsid w:val="00C00410"/>
    <w:rsid w:val="00C01D50"/>
    <w:rsid w:val="00C04BF5"/>
    <w:rsid w:val="00C056DC"/>
    <w:rsid w:val="00C1329B"/>
    <w:rsid w:val="00C1572F"/>
    <w:rsid w:val="00C15DC2"/>
    <w:rsid w:val="00C22621"/>
    <w:rsid w:val="00C24C05"/>
    <w:rsid w:val="00C24D2F"/>
    <w:rsid w:val="00C26222"/>
    <w:rsid w:val="00C31283"/>
    <w:rsid w:val="00C3326D"/>
    <w:rsid w:val="00C33C48"/>
    <w:rsid w:val="00C340E5"/>
    <w:rsid w:val="00C35AA7"/>
    <w:rsid w:val="00C43BA1"/>
    <w:rsid w:val="00C43DAB"/>
    <w:rsid w:val="00C47F08"/>
    <w:rsid w:val="00C514A6"/>
    <w:rsid w:val="00C5739F"/>
    <w:rsid w:val="00C57CF0"/>
    <w:rsid w:val="00C63557"/>
    <w:rsid w:val="00C649BD"/>
    <w:rsid w:val="00C65891"/>
    <w:rsid w:val="00C65BF0"/>
    <w:rsid w:val="00C66AC9"/>
    <w:rsid w:val="00C724D3"/>
    <w:rsid w:val="00C73A6C"/>
    <w:rsid w:val="00C77DD9"/>
    <w:rsid w:val="00C83BE6"/>
    <w:rsid w:val="00C85354"/>
    <w:rsid w:val="00C86ABA"/>
    <w:rsid w:val="00C8704F"/>
    <w:rsid w:val="00C87472"/>
    <w:rsid w:val="00C943F3"/>
    <w:rsid w:val="00C95730"/>
    <w:rsid w:val="00C96EB4"/>
    <w:rsid w:val="00CA08C6"/>
    <w:rsid w:val="00CA0A77"/>
    <w:rsid w:val="00CA2729"/>
    <w:rsid w:val="00CA3057"/>
    <w:rsid w:val="00CA45F8"/>
    <w:rsid w:val="00CA61B2"/>
    <w:rsid w:val="00CA72F8"/>
    <w:rsid w:val="00CB0305"/>
    <w:rsid w:val="00CB33C7"/>
    <w:rsid w:val="00CB6DA7"/>
    <w:rsid w:val="00CB7E4C"/>
    <w:rsid w:val="00CC25B4"/>
    <w:rsid w:val="00CC2E3B"/>
    <w:rsid w:val="00CC5F88"/>
    <w:rsid w:val="00CC69C8"/>
    <w:rsid w:val="00CC77A2"/>
    <w:rsid w:val="00CD307E"/>
    <w:rsid w:val="00CD59BD"/>
    <w:rsid w:val="00CD629F"/>
    <w:rsid w:val="00CD6A1B"/>
    <w:rsid w:val="00CE0A7F"/>
    <w:rsid w:val="00CE1718"/>
    <w:rsid w:val="00CF4156"/>
    <w:rsid w:val="00CF474E"/>
    <w:rsid w:val="00D0036C"/>
    <w:rsid w:val="00D03D00"/>
    <w:rsid w:val="00D05C30"/>
    <w:rsid w:val="00D06DB4"/>
    <w:rsid w:val="00D10052"/>
    <w:rsid w:val="00D11359"/>
    <w:rsid w:val="00D162F0"/>
    <w:rsid w:val="00D24BA7"/>
    <w:rsid w:val="00D27C79"/>
    <w:rsid w:val="00D3188C"/>
    <w:rsid w:val="00D31B00"/>
    <w:rsid w:val="00D35F9B"/>
    <w:rsid w:val="00D36B69"/>
    <w:rsid w:val="00D408DD"/>
    <w:rsid w:val="00D44246"/>
    <w:rsid w:val="00D45D72"/>
    <w:rsid w:val="00D515A9"/>
    <w:rsid w:val="00D520E4"/>
    <w:rsid w:val="00D53A38"/>
    <w:rsid w:val="00D575DD"/>
    <w:rsid w:val="00D57DFA"/>
    <w:rsid w:val="00D60D51"/>
    <w:rsid w:val="00D60E4B"/>
    <w:rsid w:val="00D67FCF"/>
    <w:rsid w:val="00D709CE"/>
    <w:rsid w:val="00D71F73"/>
    <w:rsid w:val="00D72FDF"/>
    <w:rsid w:val="00D77852"/>
    <w:rsid w:val="00D80786"/>
    <w:rsid w:val="00D81CAB"/>
    <w:rsid w:val="00D8576F"/>
    <w:rsid w:val="00D8677F"/>
    <w:rsid w:val="00D97F0C"/>
    <w:rsid w:val="00DA2CBA"/>
    <w:rsid w:val="00DA3A86"/>
    <w:rsid w:val="00DB0845"/>
    <w:rsid w:val="00DB1424"/>
    <w:rsid w:val="00DB46F2"/>
    <w:rsid w:val="00DB6EB4"/>
    <w:rsid w:val="00DC2500"/>
    <w:rsid w:val="00DC4F72"/>
    <w:rsid w:val="00DC77DC"/>
    <w:rsid w:val="00DD0453"/>
    <w:rsid w:val="00DD0C2C"/>
    <w:rsid w:val="00DD19DE"/>
    <w:rsid w:val="00DD28BC"/>
    <w:rsid w:val="00DE31F0"/>
    <w:rsid w:val="00DE3D1C"/>
    <w:rsid w:val="00DF0DFA"/>
    <w:rsid w:val="00DF343A"/>
    <w:rsid w:val="00DF6170"/>
    <w:rsid w:val="00E0227D"/>
    <w:rsid w:val="00E04B84"/>
    <w:rsid w:val="00E05528"/>
    <w:rsid w:val="00E06466"/>
    <w:rsid w:val="00E06835"/>
    <w:rsid w:val="00E06FDA"/>
    <w:rsid w:val="00E160A5"/>
    <w:rsid w:val="00E1713D"/>
    <w:rsid w:val="00E20A43"/>
    <w:rsid w:val="00E23898"/>
    <w:rsid w:val="00E24103"/>
    <w:rsid w:val="00E319F1"/>
    <w:rsid w:val="00E32EDF"/>
    <w:rsid w:val="00E33CD2"/>
    <w:rsid w:val="00E33FDA"/>
    <w:rsid w:val="00E36B84"/>
    <w:rsid w:val="00E40E90"/>
    <w:rsid w:val="00E45C7E"/>
    <w:rsid w:val="00E46A73"/>
    <w:rsid w:val="00E531EB"/>
    <w:rsid w:val="00E54874"/>
    <w:rsid w:val="00E54B6F"/>
    <w:rsid w:val="00E55ACA"/>
    <w:rsid w:val="00E57B74"/>
    <w:rsid w:val="00E60B96"/>
    <w:rsid w:val="00E655E6"/>
    <w:rsid w:val="00E65BC6"/>
    <w:rsid w:val="00E661FF"/>
    <w:rsid w:val="00E66D56"/>
    <w:rsid w:val="00E726EB"/>
    <w:rsid w:val="00E72CF1"/>
    <w:rsid w:val="00E80B52"/>
    <w:rsid w:val="00E824C3"/>
    <w:rsid w:val="00E840B3"/>
    <w:rsid w:val="00E84297"/>
    <w:rsid w:val="00E84D10"/>
    <w:rsid w:val="00E8629F"/>
    <w:rsid w:val="00E90398"/>
    <w:rsid w:val="00E91008"/>
    <w:rsid w:val="00E9229D"/>
    <w:rsid w:val="00E9374E"/>
    <w:rsid w:val="00E93918"/>
    <w:rsid w:val="00E94F54"/>
    <w:rsid w:val="00E97AD5"/>
    <w:rsid w:val="00EA1111"/>
    <w:rsid w:val="00EA3B4F"/>
    <w:rsid w:val="00EA3C24"/>
    <w:rsid w:val="00EA6063"/>
    <w:rsid w:val="00EA6529"/>
    <w:rsid w:val="00EA73DF"/>
    <w:rsid w:val="00EB61AE"/>
    <w:rsid w:val="00EC322D"/>
    <w:rsid w:val="00EC6222"/>
    <w:rsid w:val="00ED383A"/>
    <w:rsid w:val="00ED6705"/>
    <w:rsid w:val="00EE1080"/>
    <w:rsid w:val="00EE3BFD"/>
    <w:rsid w:val="00EF1EC5"/>
    <w:rsid w:val="00EF32F2"/>
    <w:rsid w:val="00EF4C88"/>
    <w:rsid w:val="00EF55EB"/>
    <w:rsid w:val="00F00DCC"/>
    <w:rsid w:val="00F0156F"/>
    <w:rsid w:val="00F031C2"/>
    <w:rsid w:val="00F05AC8"/>
    <w:rsid w:val="00F05FD2"/>
    <w:rsid w:val="00F07167"/>
    <w:rsid w:val="00F072D8"/>
    <w:rsid w:val="00F07CE0"/>
    <w:rsid w:val="00F115F5"/>
    <w:rsid w:val="00F13D05"/>
    <w:rsid w:val="00F1679D"/>
    <w:rsid w:val="00F1682C"/>
    <w:rsid w:val="00F2065D"/>
    <w:rsid w:val="00F20B91"/>
    <w:rsid w:val="00F21139"/>
    <w:rsid w:val="00F23A24"/>
    <w:rsid w:val="00F24B8B"/>
    <w:rsid w:val="00F30D2E"/>
    <w:rsid w:val="00F35516"/>
    <w:rsid w:val="00F35790"/>
    <w:rsid w:val="00F40715"/>
    <w:rsid w:val="00F4136D"/>
    <w:rsid w:val="00F41845"/>
    <w:rsid w:val="00F4212E"/>
    <w:rsid w:val="00F42C20"/>
    <w:rsid w:val="00F43E34"/>
    <w:rsid w:val="00F53053"/>
    <w:rsid w:val="00F531DF"/>
    <w:rsid w:val="00F53FE2"/>
    <w:rsid w:val="00F56F3F"/>
    <w:rsid w:val="00F575FF"/>
    <w:rsid w:val="00F618EF"/>
    <w:rsid w:val="00F65582"/>
    <w:rsid w:val="00F66E75"/>
    <w:rsid w:val="00F77EB0"/>
    <w:rsid w:val="00F800D0"/>
    <w:rsid w:val="00F82D4F"/>
    <w:rsid w:val="00F87CDD"/>
    <w:rsid w:val="00F933F0"/>
    <w:rsid w:val="00F937A3"/>
    <w:rsid w:val="00F94715"/>
    <w:rsid w:val="00F96A3D"/>
    <w:rsid w:val="00FA4718"/>
    <w:rsid w:val="00FA5848"/>
    <w:rsid w:val="00FA6725"/>
    <w:rsid w:val="00FA6899"/>
    <w:rsid w:val="00FA7F3D"/>
    <w:rsid w:val="00FB38D8"/>
    <w:rsid w:val="00FB6AA5"/>
    <w:rsid w:val="00FB73F4"/>
    <w:rsid w:val="00FC051F"/>
    <w:rsid w:val="00FC06FF"/>
    <w:rsid w:val="00FC2539"/>
    <w:rsid w:val="00FC69B4"/>
    <w:rsid w:val="00FD0694"/>
    <w:rsid w:val="00FD25BE"/>
    <w:rsid w:val="00FD2E70"/>
    <w:rsid w:val="00FD7AA7"/>
    <w:rsid w:val="00FE241C"/>
    <w:rsid w:val="00FE6B76"/>
    <w:rsid w:val="00FF1FCB"/>
    <w:rsid w:val="00FF52D4"/>
    <w:rsid w:val="00FF6AA4"/>
    <w:rsid w:val="00FF6B09"/>
    <w:rsid w:val="00FF76D0"/>
    <w:rsid w:val="018714AD"/>
    <w:rsid w:val="0A456AEB"/>
    <w:rsid w:val="0CA11C43"/>
    <w:rsid w:val="1C4D09C7"/>
    <w:rsid w:val="28780C57"/>
    <w:rsid w:val="30D1521A"/>
    <w:rsid w:val="3AC773FE"/>
    <w:rsid w:val="564046EA"/>
    <w:rsid w:val="63E22369"/>
    <w:rsid w:val="6ED86C9A"/>
    <w:rsid w:val="72230059"/>
    <w:rsid w:val="790A6639"/>
    <w:rsid w:val="7EC85E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3C0CD"/>
  <w15:docId w15:val="{A7329E6D-38A2-4F0C-9A9B-47AD2287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1003"/>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訂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styleId="afd">
    <w:name w:val="Revision"/>
    <w:hidden/>
    <w:uiPriority w:val="99"/>
    <w:semiHidden/>
    <w:rsid w:val="00C957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799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0462.zip" TargetMode="External"/><Relationship Id="rId18" Type="http://schemas.openxmlformats.org/officeDocument/2006/relationships/hyperlink" Target="https://www.3gpp.org/ftp/TSG_RAN/WG4_Radio/TSGR4_101-bis-e/Docs/R4-2201253.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3gpp.org/ftp/TSG_RAN/WG4_Radio/TSGR4_101-bis-e/Docs/R4-220125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465.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3gpp.org/ftp/TSG_RAN/WG4_Radio/TSGR4_101-bis-e/Docs/R4-2200464.zip"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463.zip"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E5AA9-BBFE-4699-BB7C-C8E85938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8501</Words>
  <Characters>48462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zhangpeng</cp:lastModifiedBy>
  <cp:revision>4</cp:revision>
  <cp:lastPrinted>2019-04-25T01:09:00Z</cp:lastPrinted>
  <dcterms:created xsi:type="dcterms:W3CDTF">2022-01-21T13:10:00Z</dcterms:created>
  <dcterms:modified xsi:type="dcterms:W3CDTF">2022-01-25T07:29:00Z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(3)Z7nAPT7fIZTocZgUBe2Okq8IjjwqINmDHNx2l7N3Tih6nXSLhxQL9kVOfk+/GLvz17p2KRZ/
6w6OaPL9jGU+aq2II+TPozMb69RFyNFLzUl7SpYOIlGT2tThBRNmbvGyiYvbz6yF1vy6KPQF
sG6HVoK8ks3Eh/q5OQ+5LfS7IOqVB2IzDMbOgODuGJHF2FmyQpoZ8StSPChDaDNjV0FiOq8W
x/4ICovIFDmt1VrMBF</vt:lpwstr>
  </property>
  <property fmtid="{D5CDD505-2E9C-101B-9397-08002B2CF9AE}" pid="14" name="_2015_ms_pID_7253431">
    <vt:lpwstr>GFX35omXDJFIl3Ln7nkMFhcqRMkWwy7SxuJvc9HyD7dvs/6jEXknbP
d3n3uPy1Pdod4vw+xXfCLQP5Gdb5cmKbIU0aZIhvrdSV0pStJt4RrkrPhbHBSCVOt6mG0dgY
CifMT/1DiRozNvXxWMR3VMVBvdV9/xi2yaCIeOLVNOyQqtJ/gb0fEyZ9PkRZNvxpbrEc2mqf
VcUY/U7Zv3YTfnAXSgmYejlPBitRYMwyCz7z</vt:lpwstr>
  </property>
  <property fmtid="{D5CDD505-2E9C-101B-9397-08002B2CF9AE}" pid="15" name="_2015_ms_pID_7253432">
    <vt:lpwstr>lA==</vt:lpwstr>
  </property>
  <property fmtid="{D5CDD505-2E9C-101B-9397-08002B2CF9AE}" pid="16" name="CWM5ab9b3f64857437fbc5723ea32089c58">
    <vt:lpwstr>CWMPqAxu3G0Ufi8srXSNyASYCN0CIOpS2zGLucPcoBJnHfGcXIwRiISylsYvEt/z1ATuFK3WcdLnok2NZPEBVrYOA==</vt:lpwstr>
  </property>
  <property fmtid="{D5CDD505-2E9C-101B-9397-08002B2CF9AE}" pid="17" name="KSOProductBuildVer">
    <vt:lpwstr>2052-11.8.2.9022</vt:lpwstr>
  </property>
</Properties>
</file>